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208E" w14:textId="77777777" w:rsidR="002A2219" w:rsidRPr="008C3D76" w:rsidRDefault="002A2219" w:rsidP="00BA409D">
      <w:pPr>
        <w:jc w:val="center"/>
        <w:rPr>
          <w:sz w:val="40"/>
          <w:szCs w:val="40"/>
        </w:rPr>
      </w:pPr>
      <w:r w:rsidRPr="008C3D76">
        <w:rPr>
          <w:sz w:val="40"/>
          <w:szCs w:val="40"/>
        </w:rPr>
        <w:t>Clark County, Nevada</w:t>
      </w:r>
    </w:p>
    <w:p w14:paraId="0F9F16D7" w14:textId="77777777" w:rsidR="003F5B6E" w:rsidRPr="008C3D76" w:rsidRDefault="003F5B6E" w:rsidP="00BA409D">
      <w:pPr>
        <w:jc w:val="center"/>
        <w:rPr>
          <w:sz w:val="40"/>
          <w:szCs w:val="40"/>
        </w:rPr>
      </w:pPr>
      <w:r w:rsidRPr="008C3D76">
        <w:rPr>
          <w:sz w:val="40"/>
          <w:szCs w:val="40"/>
        </w:rPr>
        <w:t>SUBSTANTIAL AMENDMENT</w:t>
      </w:r>
    </w:p>
    <w:p w14:paraId="2F98A780" w14:textId="0047864F" w:rsidR="002A2219" w:rsidRPr="008C3D76" w:rsidRDefault="002A2219" w:rsidP="00BA409D">
      <w:pPr>
        <w:jc w:val="center"/>
        <w:rPr>
          <w:sz w:val="40"/>
          <w:szCs w:val="40"/>
        </w:rPr>
      </w:pPr>
      <w:r w:rsidRPr="008C3D76">
        <w:rPr>
          <w:sz w:val="40"/>
          <w:szCs w:val="40"/>
        </w:rPr>
        <w:t xml:space="preserve"> CDBG-</w:t>
      </w:r>
      <w:r w:rsidR="009B5597" w:rsidRPr="008C3D76">
        <w:rPr>
          <w:sz w:val="40"/>
          <w:szCs w:val="40"/>
        </w:rPr>
        <w:t>CV</w:t>
      </w:r>
      <w:r w:rsidR="00773170" w:rsidRPr="008C3D76">
        <w:rPr>
          <w:sz w:val="40"/>
          <w:szCs w:val="40"/>
        </w:rPr>
        <w:t xml:space="preserve"> and ESG-CV</w:t>
      </w:r>
      <w:r w:rsidRPr="008C3D76">
        <w:rPr>
          <w:sz w:val="40"/>
          <w:szCs w:val="40"/>
        </w:rPr>
        <w:t xml:space="preserve"> </w:t>
      </w:r>
    </w:p>
    <w:p w14:paraId="0E5EB105" w14:textId="77777777" w:rsidR="002A2219" w:rsidRPr="008C3D76" w:rsidRDefault="002A2219" w:rsidP="00BA409D">
      <w:pPr>
        <w:jc w:val="center"/>
        <w:rPr>
          <w:sz w:val="40"/>
          <w:szCs w:val="40"/>
        </w:rPr>
      </w:pPr>
    </w:p>
    <w:p w14:paraId="61B9C649" w14:textId="77777777" w:rsidR="002A2219" w:rsidRPr="008C3D76" w:rsidRDefault="002A2219" w:rsidP="00BA409D">
      <w:pPr>
        <w:jc w:val="center"/>
        <w:rPr>
          <w:sz w:val="40"/>
          <w:szCs w:val="40"/>
        </w:rPr>
      </w:pPr>
    </w:p>
    <w:p w14:paraId="2EF8C493" w14:textId="77777777" w:rsidR="002A2219" w:rsidRPr="008C3D76" w:rsidRDefault="002A2219" w:rsidP="00BA409D">
      <w:pPr>
        <w:jc w:val="center"/>
        <w:rPr>
          <w:sz w:val="40"/>
          <w:szCs w:val="40"/>
        </w:rPr>
      </w:pPr>
    </w:p>
    <w:p w14:paraId="1D78F6F5" w14:textId="28FD971B" w:rsidR="002A2219" w:rsidRPr="008C3D76" w:rsidRDefault="002A2219" w:rsidP="00BA409D">
      <w:pPr>
        <w:jc w:val="center"/>
        <w:rPr>
          <w:sz w:val="32"/>
          <w:szCs w:val="32"/>
        </w:rPr>
      </w:pPr>
      <w:r w:rsidRPr="008C3D76">
        <w:rPr>
          <w:sz w:val="32"/>
          <w:szCs w:val="32"/>
        </w:rPr>
        <w:t>A Substantial Amendment for the</w:t>
      </w:r>
      <w:r w:rsidR="008C3D76" w:rsidRPr="008C3D76">
        <w:rPr>
          <w:sz w:val="32"/>
          <w:szCs w:val="32"/>
        </w:rPr>
        <w:t xml:space="preserve"> </w:t>
      </w:r>
      <w:r w:rsidRPr="008C3D76">
        <w:rPr>
          <w:sz w:val="32"/>
          <w:szCs w:val="32"/>
        </w:rPr>
        <w:t xml:space="preserve">Clark County, Nevada Community Development Block Grant (CDBG) </w:t>
      </w:r>
      <w:r w:rsidR="00773170" w:rsidRPr="008C3D76">
        <w:rPr>
          <w:sz w:val="32"/>
          <w:szCs w:val="32"/>
        </w:rPr>
        <w:t>and Emergency Solutions Grant (ESG) for</w:t>
      </w:r>
      <w:r w:rsidRPr="008C3D76">
        <w:rPr>
          <w:sz w:val="32"/>
          <w:szCs w:val="32"/>
        </w:rPr>
        <w:t xml:space="preserve"> the </w:t>
      </w:r>
      <w:r w:rsidR="009B5597" w:rsidRPr="008C3D76">
        <w:rPr>
          <w:bCs/>
          <w:sz w:val="32"/>
          <w:szCs w:val="32"/>
        </w:rPr>
        <w:t>Coronavirus Aid, Relief, and Economic Security (CARES) Act</w:t>
      </w:r>
      <w:r w:rsidR="00B86BE8" w:rsidRPr="008C3D76">
        <w:rPr>
          <w:bCs/>
          <w:sz w:val="32"/>
          <w:szCs w:val="32"/>
        </w:rPr>
        <w:t xml:space="preserve"> of 2020</w:t>
      </w:r>
    </w:p>
    <w:p w14:paraId="44A6CC14" w14:textId="77777777" w:rsidR="002A2219" w:rsidRPr="008C3D76" w:rsidRDefault="002A2219" w:rsidP="00BA409D">
      <w:pPr>
        <w:jc w:val="center"/>
        <w:rPr>
          <w:sz w:val="32"/>
          <w:szCs w:val="32"/>
        </w:rPr>
      </w:pPr>
    </w:p>
    <w:p w14:paraId="4DEFE226" w14:textId="77777777" w:rsidR="002A2219" w:rsidRPr="008C3D76" w:rsidRDefault="002A2219" w:rsidP="00BA409D">
      <w:pPr>
        <w:jc w:val="center"/>
        <w:rPr>
          <w:sz w:val="32"/>
          <w:szCs w:val="32"/>
        </w:rPr>
      </w:pPr>
    </w:p>
    <w:p w14:paraId="06C39F34" w14:textId="77777777" w:rsidR="002A2219" w:rsidRPr="008C3D76" w:rsidRDefault="002A2219" w:rsidP="00BA409D">
      <w:pPr>
        <w:jc w:val="center"/>
        <w:rPr>
          <w:sz w:val="32"/>
          <w:szCs w:val="32"/>
        </w:rPr>
      </w:pPr>
    </w:p>
    <w:p w14:paraId="19BF47BD" w14:textId="77777777" w:rsidR="002A2219" w:rsidRPr="008C3D76" w:rsidRDefault="002A2219" w:rsidP="00BA409D">
      <w:pPr>
        <w:jc w:val="center"/>
        <w:rPr>
          <w:sz w:val="32"/>
          <w:szCs w:val="32"/>
        </w:rPr>
      </w:pPr>
    </w:p>
    <w:p w14:paraId="5A2FD9D4" w14:textId="77777777" w:rsidR="002A2219" w:rsidRPr="008C3D76" w:rsidRDefault="002A2219" w:rsidP="00BA409D">
      <w:pPr>
        <w:jc w:val="center"/>
        <w:rPr>
          <w:sz w:val="32"/>
          <w:szCs w:val="32"/>
        </w:rPr>
      </w:pPr>
    </w:p>
    <w:p w14:paraId="78C46E62" w14:textId="77777777" w:rsidR="002A2219" w:rsidRPr="008C3D76" w:rsidRDefault="002A2219" w:rsidP="00BA409D">
      <w:pPr>
        <w:jc w:val="center"/>
        <w:rPr>
          <w:sz w:val="32"/>
          <w:szCs w:val="32"/>
          <w:highlight w:val="yellow"/>
        </w:rPr>
      </w:pPr>
    </w:p>
    <w:p w14:paraId="22CB93AC" w14:textId="77777777" w:rsidR="002A2219" w:rsidRPr="008C3D76" w:rsidRDefault="002A2219" w:rsidP="00BA409D">
      <w:pPr>
        <w:jc w:val="center"/>
        <w:rPr>
          <w:sz w:val="32"/>
          <w:szCs w:val="32"/>
          <w:highlight w:val="yellow"/>
        </w:rPr>
      </w:pPr>
    </w:p>
    <w:p w14:paraId="76ED00E0" w14:textId="77777777" w:rsidR="002A2219" w:rsidRPr="008C3D76" w:rsidRDefault="002A2219" w:rsidP="00BA409D">
      <w:pPr>
        <w:jc w:val="center"/>
        <w:rPr>
          <w:sz w:val="32"/>
          <w:szCs w:val="32"/>
          <w:highlight w:val="yellow"/>
        </w:rPr>
      </w:pPr>
    </w:p>
    <w:p w14:paraId="7D4797F1" w14:textId="77777777" w:rsidR="002A2219" w:rsidRPr="008C3D76" w:rsidRDefault="002A2219" w:rsidP="00BA409D">
      <w:pPr>
        <w:jc w:val="center"/>
        <w:rPr>
          <w:sz w:val="32"/>
          <w:szCs w:val="32"/>
          <w:highlight w:val="yellow"/>
        </w:rPr>
      </w:pPr>
    </w:p>
    <w:p w14:paraId="3E9D0172" w14:textId="77777777" w:rsidR="002A2219" w:rsidRPr="008C3D76" w:rsidRDefault="002A2219" w:rsidP="00BA409D">
      <w:pPr>
        <w:jc w:val="center"/>
        <w:rPr>
          <w:sz w:val="32"/>
          <w:szCs w:val="32"/>
          <w:highlight w:val="yellow"/>
        </w:rPr>
      </w:pPr>
    </w:p>
    <w:p w14:paraId="284D46DC" w14:textId="77777777" w:rsidR="002A2219" w:rsidRPr="008C3D76" w:rsidRDefault="002A2219" w:rsidP="00BA409D">
      <w:pPr>
        <w:jc w:val="center"/>
        <w:rPr>
          <w:sz w:val="32"/>
          <w:szCs w:val="32"/>
          <w:highlight w:val="yellow"/>
        </w:rPr>
      </w:pPr>
    </w:p>
    <w:p w14:paraId="37A43499" w14:textId="77777777" w:rsidR="002A2219" w:rsidRPr="008C3D76" w:rsidRDefault="002A2219" w:rsidP="00BA409D">
      <w:pPr>
        <w:jc w:val="center"/>
        <w:rPr>
          <w:sz w:val="32"/>
          <w:szCs w:val="32"/>
          <w:highlight w:val="yellow"/>
        </w:rPr>
      </w:pPr>
    </w:p>
    <w:p w14:paraId="3182A0C8" w14:textId="77777777" w:rsidR="002A2219" w:rsidRPr="008C3D76" w:rsidRDefault="002A2219" w:rsidP="00BA409D">
      <w:pPr>
        <w:jc w:val="center"/>
        <w:rPr>
          <w:sz w:val="32"/>
          <w:szCs w:val="32"/>
          <w:highlight w:val="yellow"/>
        </w:rPr>
      </w:pPr>
    </w:p>
    <w:p w14:paraId="7B5EF244" w14:textId="77777777" w:rsidR="002A2219" w:rsidRPr="008C3D76" w:rsidRDefault="002A2219" w:rsidP="00BA409D">
      <w:pPr>
        <w:jc w:val="center"/>
        <w:rPr>
          <w:sz w:val="32"/>
          <w:szCs w:val="32"/>
          <w:highlight w:val="yellow"/>
        </w:rPr>
      </w:pPr>
    </w:p>
    <w:p w14:paraId="04812433" w14:textId="77777777" w:rsidR="002A2219" w:rsidRPr="008C3D76" w:rsidRDefault="002A2219" w:rsidP="00BA409D">
      <w:pPr>
        <w:jc w:val="center"/>
        <w:rPr>
          <w:sz w:val="32"/>
          <w:szCs w:val="32"/>
          <w:highlight w:val="yellow"/>
        </w:rPr>
      </w:pPr>
      <w:bookmarkStart w:id="0" w:name="_GoBack"/>
      <w:bookmarkEnd w:id="0"/>
    </w:p>
    <w:p w14:paraId="35461F58" w14:textId="77777777" w:rsidR="002A2219" w:rsidRPr="008C3D76" w:rsidRDefault="002A2219" w:rsidP="00BA409D">
      <w:pPr>
        <w:jc w:val="center"/>
        <w:rPr>
          <w:sz w:val="32"/>
          <w:szCs w:val="32"/>
        </w:rPr>
      </w:pPr>
    </w:p>
    <w:p w14:paraId="5E2D452A" w14:textId="77777777" w:rsidR="002A2219" w:rsidRPr="008C3D76" w:rsidRDefault="002A2219" w:rsidP="00BA409D">
      <w:pPr>
        <w:jc w:val="center"/>
        <w:rPr>
          <w:sz w:val="32"/>
          <w:szCs w:val="32"/>
        </w:rPr>
      </w:pPr>
    </w:p>
    <w:p w14:paraId="09C34011" w14:textId="77777777" w:rsidR="002A2219" w:rsidRPr="008C3D76" w:rsidRDefault="002A2219" w:rsidP="00BA409D">
      <w:pPr>
        <w:jc w:val="center"/>
        <w:rPr>
          <w:sz w:val="32"/>
          <w:szCs w:val="32"/>
        </w:rPr>
      </w:pPr>
    </w:p>
    <w:p w14:paraId="227D7D8E" w14:textId="77777777" w:rsidR="002A2219" w:rsidRPr="008C3D76" w:rsidRDefault="002A2219" w:rsidP="00BA409D">
      <w:pPr>
        <w:jc w:val="center"/>
        <w:rPr>
          <w:sz w:val="32"/>
          <w:szCs w:val="32"/>
        </w:rPr>
      </w:pPr>
    </w:p>
    <w:p w14:paraId="43467EF6" w14:textId="0396021F" w:rsidR="002A2219" w:rsidRPr="008C3D76" w:rsidRDefault="002A2219" w:rsidP="00BA409D">
      <w:pPr>
        <w:jc w:val="center"/>
        <w:rPr>
          <w:sz w:val="40"/>
          <w:szCs w:val="40"/>
        </w:rPr>
      </w:pPr>
      <w:r w:rsidRPr="008C3D76">
        <w:rPr>
          <w:sz w:val="40"/>
          <w:szCs w:val="40"/>
        </w:rPr>
        <w:t xml:space="preserve">Clark County, Nevada, </w:t>
      </w:r>
      <w:r w:rsidR="00342AD4" w:rsidRPr="008C3D76">
        <w:rPr>
          <w:sz w:val="40"/>
          <w:szCs w:val="40"/>
        </w:rPr>
        <w:t>Clark County Social Service</w:t>
      </w:r>
    </w:p>
    <w:p w14:paraId="02817D0F" w14:textId="30F8A76B" w:rsidR="002A2219" w:rsidRPr="008C3D76" w:rsidRDefault="002A2219" w:rsidP="00BA409D">
      <w:pPr>
        <w:jc w:val="center"/>
        <w:rPr>
          <w:sz w:val="40"/>
          <w:szCs w:val="40"/>
        </w:rPr>
      </w:pPr>
      <w:r w:rsidRPr="008C3D76">
        <w:rPr>
          <w:sz w:val="40"/>
          <w:szCs w:val="40"/>
        </w:rPr>
        <w:t xml:space="preserve">Community Resources Management </w:t>
      </w:r>
    </w:p>
    <w:p w14:paraId="3CA76C2F" w14:textId="23068643" w:rsidR="002A2219" w:rsidRDefault="00062FBA" w:rsidP="00BA409D">
      <w:pPr>
        <w:jc w:val="center"/>
        <w:rPr>
          <w:sz w:val="40"/>
          <w:szCs w:val="40"/>
        </w:rPr>
      </w:pPr>
      <w:r>
        <w:rPr>
          <w:sz w:val="40"/>
          <w:szCs w:val="40"/>
        </w:rPr>
        <w:t>October 1</w:t>
      </w:r>
      <w:r w:rsidR="00342AD4" w:rsidRPr="008C3D76">
        <w:rPr>
          <w:sz w:val="40"/>
          <w:szCs w:val="40"/>
        </w:rPr>
        <w:t>, 2020</w:t>
      </w:r>
    </w:p>
    <w:p w14:paraId="7ECA00EB" w14:textId="0B94D9E7" w:rsidR="008C3D76" w:rsidRDefault="008C3D76" w:rsidP="00BA409D">
      <w:pPr>
        <w:jc w:val="center"/>
        <w:rPr>
          <w:b/>
        </w:rPr>
      </w:pPr>
    </w:p>
    <w:p w14:paraId="1DB388D3" w14:textId="77777777" w:rsidR="008C3D76" w:rsidRDefault="008C3D76" w:rsidP="00BA409D">
      <w:pPr>
        <w:jc w:val="center"/>
        <w:rPr>
          <w:b/>
        </w:rPr>
      </w:pPr>
    </w:p>
    <w:p w14:paraId="7DEE28B4" w14:textId="5081C6C6" w:rsidR="002A2219" w:rsidRPr="008C3D76" w:rsidRDefault="002A2219" w:rsidP="00BA409D">
      <w:pPr>
        <w:jc w:val="center"/>
        <w:rPr>
          <w:b/>
        </w:rPr>
      </w:pPr>
      <w:r w:rsidRPr="008C3D76">
        <w:rPr>
          <w:b/>
        </w:rPr>
        <w:t>General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693"/>
      </w:tblGrid>
      <w:tr w:rsidR="002A2219" w:rsidRPr="008C3D76" w14:paraId="7BC20A63" w14:textId="77777777" w:rsidTr="008C3D76">
        <w:tc>
          <w:tcPr>
            <w:tcW w:w="4045" w:type="dxa"/>
          </w:tcPr>
          <w:p w14:paraId="03DD2191" w14:textId="77777777" w:rsidR="002A2219" w:rsidRPr="008C3D76" w:rsidRDefault="002A2219" w:rsidP="00BA409D">
            <w:pPr>
              <w:rPr>
                <w:b/>
              </w:rPr>
            </w:pPr>
            <w:r w:rsidRPr="008C3D76">
              <w:rPr>
                <w:b/>
              </w:rPr>
              <w:t>Grantee Name</w:t>
            </w:r>
          </w:p>
        </w:tc>
        <w:tc>
          <w:tcPr>
            <w:tcW w:w="5693" w:type="dxa"/>
          </w:tcPr>
          <w:p w14:paraId="555D6A40" w14:textId="77777777" w:rsidR="002A2219" w:rsidRPr="008C3D76" w:rsidRDefault="002A2219" w:rsidP="00BA409D">
            <w:smartTag w:uri="urn:schemas-microsoft-com:office:smarttags" w:element="place">
              <w:smartTag w:uri="urn:schemas-microsoft-com:office:smarttags" w:element="PlaceName">
                <w:r w:rsidRPr="008C3D76">
                  <w:t>Clark</w:t>
                </w:r>
              </w:smartTag>
              <w:r w:rsidRPr="008C3D76">
                <w:t xml:space="preserve"> </w:t>
              </w:r>
              <w:smartTag w:uri="urn:schemas-microsoft-com:office:smarttags" w:element="PlaceType">
                <w:r w:rsidRPr="008C3D76">
                  <w:t>County</w:t>
                </w:r>
              </w:smartTag>
            </w:smartTag>
          </w:p>
        </w:tc>
      </w:tr>
      <w:tr w:rsidR="002A2219" w:rsidRPr="008C3D76" w14:paraId="388E41FB" w14:textId="77777777" w:rsidTr="008C3D76">
        <w:tc>
          <w:tcPr>
            <w:tcW w:w="4045" w:type="dxa"/>
          </w:tcPr>
          <w:p w14:paraId="5E1582CE" w14:textId="77777777" w:rsidR="002A2219" w:rsidRPr="008C3D76" w:rsidRDefault="002A2219" w:rsidP="00BA409D">
            <w:pPr>
              <w:rPr>
                <w:b/>
              </w:rPr>
            </w:pPr>
            <w:r w:rsidRPr="008C3D76">
              <w:rPr>
                <w:b/>
              </w:rPr>
              <w:t>Name of Entity or Department Administering Funds</w:t>
            </w:r>
          </w:p>
        </w:tc>
        <w:tc>
          <w:tcPr>
            <w:tcW w:w="5693" w:type="dxa"/>
          </w:tcPr>
          <w:p w14:paraId="7F4DB832" w14:textId="77777777" w:rsidR="008C3D76" w:rsidRDefault="00342AD4" w:rsidP="00BA409D">
            <w:r w:rsidRPr="008C3D76">
              <w:t>Clark County Social Service</w:t>
            </w:r>
            <w:r w:rsidR="002A2219" w:rsidRPr="008C3D76">
              <w:t xml:space="preserve">, </w:t>
            </w:r>
          </w:p>
          <w:p w14:paraId="7A480900" w14:textId="5C673AF5" w:rsidR="002A2219" w:rsidRPr="008C3D76" w:rsidRDefault="002A2219" w:rsidP="00BA409D">
            <w:r w:rsidRPr="008C3D76">
              <w:t>Community Resources Management</w:t>
            </w:r>
          </w:p>
        </w:tc>
      </w:tr>
      <w:tr w:rsidR="002A2219" w:rsidRPr="008C3D76" w14:paraId="0179DAB0" w14:textId="77777777" w:rsidTr="008C3D76">
        <w:tc>
          <w:tcPr>
            <w:tcW w:w="4045" w:type="dxa"/>
          </w:tcPr>
          <w:p w14:paraId="44861320" w14:textId="77777777" w:rsidR="002A2219" w:rsidRPr="008C3D76" w:rsidRDefault="002A2219" w:rsidP="00BA409D">
            <w:pPr>
              <w:rPr>
                <w:b/>
              </w:rPr>
            </w:pPr>
            <w:r w:rsidRPr="008C3D76">
              <w:rPr>
                <w:b/>
              </w:rPr>
              <w:t>CDBG Contact Person</w:t>
            </w:r>
          </w:p>
          <w:p w14:paraId="66987D67" w14:textId="77777777" w:rsidR="002A2219" w:rsidRPr="008C3D76" w:rsidRDefault="002A2219" w:rsidP="00BA409D">
            <w:r w:rsidRPr="008C3D76">
              <w:t>(person to answer questions about this amendment and CDBG)</w:t>
            </w:r>
          </w:p>
        </w:tc>
        <w:tc>
          <w:tcPr>
            <w:tcW w:w="5693" w:type="dxa"/>
          </w:tcPr>
          <w:p w14:paraId="030FBCE7" w14:textId="77777777" w:rsidR="002A2219" w:rsidRPr="008C3D76" w:rsidRDefault="002A2219" w:rsidP="00BA409D"/>
          <w:p w14:paraId="0DCE8D4A" w14:textId="661ACF04" w:rsidR="002A2219" w:rsidRPr="008C3D76" w:rsidRDefault="00342AD4" w:rsidP="00BA409D">
            <w:r w:rsidRPr="008C3D76">
              <w:t>Jasmine Carr</w:t>
            </w:r>
          </w:p>
          <w:p w14:paraId="480EF92C" w14:textId="77777777" w:rsidR="002A2219" w:rsidRPr="008C3D76" w:rsidRDefault="002A2219" w:rsidP="00BA409D"/>
        </w:tc>
      </w:tr>
      <w:tr w:rsidR="002A2219" w:rsidRPr="008C3D76" w14:paraId="2781E057" w14:textId="77777777" w:rsidTr="008C3D76">
        <w:tc>
          <w:tcPr>
            <w:tcW w:w="4045" w:type="dxa"/>
          </w:tcPr>
          <w:p w14:paraId="3AC75347" w14:textId="77777777" w:rsidR="002A2219" w:rsidRPr="008C3D76" w:rsidRDefault="002A2219" w:rsidP="00BA409D">
            <w:pPr>
              <w:rPr>
                <w:b/>
              </w:rPr>
            </w:pPr>
            <w:r w:rsidRPr="008C3D76">
              <w:rPr>
                <w:b/>
              </w:rPr>
              <w:t>Title</w:t>
            </w:r>
          </w:p>
        </w:tc>
        <w:tc>
          <w:tcPr>
            <w:tcW w:w="5693" w:type="dxa"/>
          </w:tcPr>
          <w:p w14:paraId="0BD28D42" w14:textId="77777777" w:rsidR="002A2219" w:rsidRPr="008C3D76" w:rsidRDefault="002A2219" w:rsidP="00BA409D">
            <w:r w:rsidRPr="008C3D76">
              <w:t>Grants Coordinator</w:t>
            </w:r>
          </w:p>
        </w:tc>
      </w:tr>
      <w:tr w:rsidR="002A2219" w:rsidRPr="008C3D76" w14:paraId="015F58DB" w14:textId="77777777" w:rsidTr="008C3D76">
        <w:tc>
          <w:tcPr>
            <w:tcW w:w="4045" w:type="dxa"/>
          </w:tcPr>
          <w:p w14:paraId="3C882865" w14:textId="77777777" w:rsidR="002A2219" w:rsidRPr="008C3D76" w:rsidRDefault="002A2219" w:rsidP="00BA409D">
            <w:pPr>
              <w:rPr>
                <w:b/>
              </w:rPr>
            </w:pPr>
            <w:r w:rsidRPr="008C3D76">
              <w:rPr>
                <w:b/>
              </w:rPr>
              <w:t>Address Line 1</w:t>
            </w:r>
          </w:p>
        </w:tc>
        <w:tc>
          <w:tcPr>
            <w:tcW w:w="5693" w:type="dxa"/>
          </w:tcPr>
          <w:p w14:paraId="4E828CC6" w14:textId="7689EEE3" w:rsidR="002A2219" w:rsidRPr="008C3D76" w:rsidRDefault="00342AD4" w:rsidP="00BA409D">
            <w:r w:rsidRPr="008C3D76">
              <w:t>1600 Pinto Lane</w:t>
            </w:r>
          </w:p>
        </w:tc>
      </w:tr>
      <w:tr w:rsidR="002A2219" w:rsidRPr="008C3D76" w14:paraId="2A51CFC9" w14:textId="77777777" w:rsidTr="008C3D76">
        <w:tc>
          <w:tcPr>
            <w:tcW w:w="4045" w:type="dxa"/>
          </w:tcPr>
          <w:p w14:paraId="41E083A1" w14:textId="77777777" w:rsidR="002A2219" w:rsidRPr="008C3D76" w:rsidRDefault="002A2219" w:rsidP="00BA409D">
            <w:pPr>
              <w:rPr>
                <w:b/>
              </w:rPr>
            </w:pPr>
            <w:r w:rsidRPr="008C3D76">
              <w:rPr>
                <w:b/>
              </w:rPr>
              <w:t>Address Line 2</w:t>
            </w:r>
          </w:p>
        </w:tc>
        <w:tc>
          <w:tcPr>
            <w:tcW w:w="5693" w:type="dxa"/>
          </w:tcPr>
          <w:p w14:paraId="5D26888F" w14:textId="249E7E31" w:rsidR="002A2219" w:rsidRPr="008C3D76" w:rsidRDefault="002A2219" w:rsidP="00BA409D"/>
        </w:tc>
      </w:tr>
      <w:tr w:rsidR="002A2219" w:rsidRPr="008C3D76" w14:paraId="56E34120" w14:textId="77777777" w:rsidTr="008C3D76">
        <w:tc>
          <w:tcPr>
            <w:tcW w:w="4045" w:type="dxa"/>
          </w:tcPr>
          <w:p w14:paraId="1F9D12D6" w14:textId="77777777" w:rsidR="002A2219" w:rsidRPr="008C3D76" w:rsidRDefault="002A2219" w:rsidP="00BA409D">
            <w:pPr>
              <w:rPr>
                <w:b/>
              </w:rPr>
            </w:pPr>
            <w:r w:rsidRPr="008C3D76">
              <w:rPr>
                <w:b/>
              </w:rPr>
              <w:t>City, State, Zip Code</w:t>
            </w:r>
          </w:p>
        </w:tc>
        <w:tc>
          <w:tcPr>
            <w:tcW w:w="5693" w:type="dxa"/>
          </w:tcPr>
          <w:p w14:paraId="67E853C9" w14:textId="107D3BAF" w:rsidR="002A2219" w:rsidRPr="008C3D76" w:rsidRDefault="002A2219" w:rsidP="00BA409D">
            <w:r w:rsidRPr="008C3D76">
              <w:t xml:space="preserve">Las Vegas, </w:t>
            </w:r>
            <w:r w:rsidR="00342AD4" w:rsidRPr="008C3D76">
              <w:t>Nevada 89106</w:t>
            </w:r>
          </w:p>
        </w:tc>
      </w:tr>
      <w:tr w:rsidR="002A2219" w:rsidRPr="008C3D76" w14:paraId="442FD4ED" w14:textId="77777777" w:rsidTr="008C3D76">
        <w:tc>
          <w:tcPr>
            <w:tcW w:w="4045" w:type="dxa"/>
          </w:tcPr>
          <w:p w14:paraId="6746532C" w14:textId="77777777" w:rsidR="002A2219" w:rsidRPr="008C3D76" w:rsidRDefault="002A2219" w:rsidP="00BA409D">
            <w:pPr>
              <w:rPr>
                <w:b/>
              </w:rPr>
            </w:pPr>
            <w:r w:rsidRPr="008C3D76">
              <w:rPr>
                <w:b/>
              </w:rPr>
              <w:t>Telephone</w:t>
            </w:r>
          </w:p>
        </w:tc>
        <w:tc>
          <w:tcPr>
            <w:tcW w:w="5693" w:type="dxa"/>
          </w:tcPr>
          <w:p w14:paraId="0FF1A411" w14:textId="77777777" w:rsidR="002A2219" w:rsidRPr="008C3D76" w:rsidRDefault="002A2219" w:rsidP="00BA409D">
            <w:r w:rsidRPr="008C3D76">
              <w:t>(702) 455-5025</w:t>
            </w:r>
          </w:p>
        </w:tc>
      </w:tr>
      <w:tr w:rsidR="002A2219" w:rsidRPr="008C3D76" w14:paraId="072D2976" w14:textId="77777777" w:rsidTr="008C3D76">
        <w:tc>
          <w:tcPr>
            <w:tcW w:w="4045" w:type="dxa"/>
          </w:tcPr>
          <w:p w14:paraId="7A085D23" w14:textId="77777777" w:rsidR="002A2219" w:rsidRPr="008C3D76" w:rsidRDefault="002A2219" w:rsidP="00BA409D">
            <w:pPr>
              <w:rPr>
                <w:b/>
              </w:rPr>
            </w:pPr>
            <w:r w:rsidRPr="008C3D76">
              <w:rPr>
                <w:b/>
              </w:rPr>
              <w:t>Fax</w:t>
            </w:r>
          </w:p>
        </w:tc>
        <w:tc>
          <w:tcPr>
            <w:tcW w:w="5693" w:type="dxa"/>
          </w:tcPr>
          <w:p w14:paraId="2DEA0E23" w14:textId="5326330F" w:rsidR="002A2219" w:rsidRPr="008C3D76" w:rsidRDefault="002A2219" w:rsidP="00BA409D">
            <w:r w:rsidRPr="008C3D76">
              <w:t xml:space="preserve">(702) </w:t>
            </w:r>
            <w:r w:rsidR="00342AD4" w:rsidRPr="008C3D76">
              <w:t>868-2502</w:t>
            </w:r>
          </w:p>
        </w:tc>
      </w:tr>
      <w:tr w:rsidR="002A2219" w:rsidRPr="008C3D76" w14:paraId="6D32C695" w14:textId="77777777" w:rsidTr="008C3D76">
        <w:tc>
          <w:tcPr>
            <w:tcW w:w="4045" w:type="dxa"/>
          </w:tcPr>
          <w:p w14:paraId="6A9C580D" w14:textId="77777777" w:rsidR="002A2219" w:rsidRPr="008C3D76" w:rsidRDefault="002A2219" w:rsidP="00BA409D">
            <w:pPr>
              <w:rPr>
                <w:b/>
              </w:rPr>
            </w:pPr>
            <w:r w:rsidRPr="008C3D76">
              <w:rPr>
                <w:b/>
              </w:rPr>
              <w:t>E-mail Address</w:t>
            </w:r>
          </w:p>
        </w:tc>
        <w:tc>
          <w:tcPr>
            <w:tcW w:w="5693" w:type="dxa"/>
          </w:tcPr>
          <w:p w14:paraId="0AEACFCE" w14:textId="080FD6EF" w:rsidR="002A2219" w:rsidRPr="008C3D76" w:rsidRDefault="00062FBA" w:rsidP="00BA409D">
            <w:hyperlink r:id="rId11" w:history="1">
              <w:r w:rsidR="00342AD4" w:rsidRPr="008C3D76">
                <w:rPr>
                  <w:rStyle w:val="Hyperlink"/>
                </w:rPr>
                <w:t>Jasmine.Carr@clarkcountynv.gov</w:t>
              </w:r>
            </w:hyperlink>
            <w:r w:rsidR="00342AD4" w:rsidRPr="008C3D76">
              <w:t xml:space="preserve"> </w:t>
            </w:r>
          </w:p>
        </w:tc>
      </w:tr>
    </w:tbl>
    <w:p w14:paraId="4FF93D89" w14:textId="77777777" w:rsidR="002A2219" w:rsidRPr="008C3D76" w:rsidRDefault="002A2219" w:rsidP="00BA409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693"/>
      </w:tblGrid>
      <w:tr w:rsidR="00773170" w:rsidRPr="008C3D76" w14:paraId="3437578D" w14:textId="77777777" w:rsidTr="008C3D76">
        <w:tc>
          <w:tcPr>
            <w:tcW w:w="4045" w:type="dxa"/>
          </w:tcPr>
          <w:p w14:paraId="47D38F73" w14:textId="77777777" w:rsidR="00773170" w:rsidRPr="008C3D76" w:rsidRDefault="00773170" w:rsidP="00BA409D">
            <w:pPr>
              <w:rPr>
                <w:b/>
              </w:rPr>
            </w:pPr>
            <w:r w:rsidRPr="008C3D76">
              <w:rPr>
                <w:b/>
              </w:rPr>
              <w:t>Grantee Name</w:t>
            </w:r>
          </w:p>
        </w:tc>
        <w:tc>
          <w:tcPr>
            <w:tcW w:w="5693" w:type="dxa"/>
          </w:tcPr>
          <w:p w14:paraId="1A33119C" w14:textId="77777777" w:rsidR="00773170" w:rsidRPr="008C3D76" w:rsidRDefault="00773170" w:rsidP="00BA409D">
            <w:smartTag w:uri="urn:schemas-microsoft-com:office:smarttags" w:element="place">
              <w:smartTag w:uri="urn:schemas-microsoft-com:office:smarttags" w:element="PlaceName">
                <w:r w:rsidRPr="008C3D76">
                  <w:t>Clark</w:t>
                </w:r>
              </w:smartTag>
              <w:r w:rsidRPr="008C3D76">
                <w:t xml:space="preserve"> </w:t>
              </w:r>
              <w:smartTag w:uri="urn:schemas-microsoft-com:office:smarttags" w:element="PlaceType">
                <w:r w:rsidRPr="008C3D76">
                  <w:t>County</w:t>
                </w:r>
              </w:smartTag>
            </w:smartTag>
          </w:p>
        </w:tc>
      </w:tr>
      <w:tr w:rsidR="00773170" w:rsidRPr="008C3D76" w14:paraId="5A9ADDF8" w14:textId="77777777" w:rsidTr="008C3D76">
        <w:tc>
          <w:tcPr>
            <w:tcW w:w="4045" w:type="dxa"/>
          </w:tcPr>
          <w:p w14:paraId="4A2699CF" w14:textId="77777777" w:rsidR="00773170" w:rsidRPr="008C3D76" w:rsidRDefault="00773170" w:rsidP="00BA409D">
            <w:pPr>
              <w:rPr>
                <w:b/>
              </w:rPr>
            </w:pPr>
            <w:r w:rsidRPr="008C3D76">
              <w:rPr>
                <w:b/>
              </w:rPr>
              <w:t>Name of Entity or Department Administering Funds</w:t>
            </w:r>
          </w:p>
        </w:tc>
        <w:tc>
          <w:tcPr>
            <w:tcW w:w="5693" w:type="dxa"/>
          </w:tcPr>
          <w:p w14:paraId="4540A784" w14:textId="77777777" w:rsidR="008C3D76" w:rsidRDefault="00773170" w:rsidP="00BA409D">
            <w:r w:rsidRPr="008C3D76">
              <w:t xml:space="preserve">Clark County Social Service, </w:t>
            </w:r>
          </w:p>
          <w:p w14:paraId="45E76F05" w14:textId="400CC725" w:rsidR="00773170" w:rsidRPr="008C3D76" w:rsidRDefault="00773170" w:rsidP="00BA409D">
            <w:r w:rsidRPr="008C3D76">
              <w:t>Community Resources Management</w:t>
            </w:r>
          </w:p>
        </w:tc>
      </w:tr>
      <w:tr w:rsidR="00773170" w:rsidRPr="008C3D76" w14:paraId="3B1282D0" w14:textId="77777777" w:rsidTr="008C3D76">
        <w:tc>
          <w:tcPr>
            <w:tcW w:w="4045" w:type="dxa"/>
          </w:tcPr>
          <w:p w14:paraId="0242540E" w14:textId="47FBD674" w:rsidR="00773170" w:rsidRPr="008C3D76" w:rsidRDefault="00773170" w:rsidP="00BA409D">
            <w:pPr>
              <w:rPr>
                <w:b/>
              </w:rPr>
            </w:pPr>
            <w:r w:rsidRPr="008C3D76">
              <w:rPr>
                <w:b/>
              </w:rPr>
              <w:t>ESG Contact Person</w:t>
            </w:r>
          </w:p>
          <w:p w14:paraId="459F5236" w14:textId="28EECE24" w:rsidR="00773170" w:rsidRPr="008C3D76" w:rsidRDefault="00773170" w:rsidP="00BA409D">
            <w:r w:rsidRPr="008C3D76">
              <w:t>(person to answer questions about this amendment and ESG)</w:t>
            </w:r>
          </w:p>
        </w:tc>
        <w:tc>
          <w:tcPr>
            <w:tcW w:w="5693" w:type="dxa"/>
          </w:tcPr>
          <w:p w14:paraId="0C21B325" w14:textId="77777777" w:rsidR="00773170" w:rsidRPr="008C3D76" w:rsidRDefault="00773170" w:rsidP="00BA409D"/>
          <w:p w14:paraId="03E24E8A" w14:textId="34997339" w:rsidR="00773170" w:rsidRPr="008C3D76" w:rsidRDefault="00773170" w:rsidP="00BA409D">
            <w:r w:rsidRPr="008C3D76">
              <w:t>Dr. Tameca Ulmer</w:t>
            </w:r>
          </w:p>
          <w:p w14:paraId="1BEBAB2C" w14:textId="77777777" w:rsidR="00773170" w:rsidRPr="008C3D76" w:rsidRDefault="00773170" w:rsidP="00BA409D"/>
        </w:tc>
      </w:tr>
      <w:tr w:rsidR="00773170" w:rsidRPr="008C3D76" w14:paraId="57D951CE" w14:textId="77777777" w:rsidTr="008C3D76">
        <w:tc>
          <w:tcPr>
            <w:tcW w:w="4045" w:type="dxa"/>
          </w:tcPr>
          <w:p w14:paraId="50313882" w14:textId="77777777" w:rsidR="00773170" w:rsidRPr="008C3D76" w:rsidRDefault="00773170" w:rsidP="00BA409D">
            <w:pPr>
              <w:rPr>
                <w:b/>
              </w:rPr>
            </w:pPr>
            <w:r w:rsidRPr="008C3D76">
              <w:rPr>
                <w:b/>
              </w:rPr>
              <w:t>Title</w:t>
            </w:r>
          </w:p>
        </w:tc>
        <w:tc>
          <w:tcPr>
            <w:tcW w:w="5693" w:type="dxa"/>
          </w:tcPr>
          <w:p w14:paraId="0B51AFFE" w14:textId="77777777" w:rsidR="00773170" w:rsidRPr="008C3D76" w:rsidRDefault="00773170" w:rsidP="00BA409D">
            <w:r w:rsidRPr="008C3D76">
              <w:t>Grants Coordinator</w:t>
            </w:r>
          </w:p>
        </w:tc>
      </w:tr>
      <w:tr w:rsidR="00773170" w:rsidRPr="008C3D76" w14:paraId="7FC53FF7" w14:textId="77777777" w:rsidTr="008C3D76">
        <w:tc>
          <w:tcPr>
            <w:tcW w:w="4045" w:type="dxa"/>
          </w:tcPr>
          <w:p w14:paraId="47241DF5" w14:textId="77777777" w:rsidR="00773170" w:rsidRPr="008C3D76" w:rsidRDefault="00773170" w:rsidP="00BA409D">
            <w:pPr>
              <w:rPr>
                <w:b/>
              </w:rPr>
            </w:pPr>
            <w:r w:rsidRPr="008C3D76">
              <w:rPr>
                <w:b/>
              </w:rPr>
              <w:t>Address Line 1</w:t>
            </w:r>
          </w:p>
        </w:tc>
        <w:tc>
          <w:tcPr>
            <w:tcW w:w="5693" w:type="dxa"/>
          </w:tcPr>
          <w:p w14:paraId="4F9E1CD7" w14:textId="77777777" w:rsidR="00773170" w:rsidRPr="008C3D76" w:rsidRDefault="00773170" w:rsidP="00BA409D">
            <w:r w:rsidRPr="008C3D76">
              <w:t>1600 Pinto Lane</w:t>
            </w:r>
          </w:p>
        </w:tc>
      </w:tr>
      <w:tr w:rsidR="00773170" w:rsidRPr="008C3D76" w14:paraId="2CF1D6AC" w14:textId="77777777" w:rsidTr="008C3D76">
        <w:tc>
          <w:tcPr>
            <w:tcW w:w="4045" w:type="dxa"/>
          </w:tcPr>
          <w:p w14:paraId="4D33DB18" w14:textId="77777777" w:rsidR="00773170" w:rsidRPr="008C3D76" w:rsidRDefault="00773170" w:rsidP="00BA409D">
            <w:pPr>
              <w:rPr>
                <w:b/>
              </w:rPr>
            </w:pPr>
            <w:r w:rsidRPr="008C3D76">
              <w:rPr>
                <w:b/>
              </w:rPr>
              <w:t>Address Line 2</w:t>
            </w:r>
          </w:p>
        </w:tc>
        <w:tc>
          <w:tcPr>
            <w:tcW w:w="5693" w:type="dxa"/>
          </w:tcPr>
          <w:p w14:paraId="59690501" w14:textId="77777777" w:rsidR="00773170" w:rsidRPr="008C3D76" w:rsidRDefault="00773170" w:rsidP="00BA409D"/>
        </w:tc>
      </w:tr>
      <w:tr w:rsidR="00773170" w:rsidRPr="008C3D76" w14:paraId="70F5D06A" w14:textId="77777777" w:rsidTr="008C3D76">
        <w:tc>
          <w:tcPr>
            <w:tcW w:w="4045" w:type="dxa"/>
          </w:tcPr>
          <w:p w14:paraId="54C5601F" w14:textId="77777777" w:rsidR="00773170" w:rsidRPr="008C3D76" w:rsidRDefault="00773170" w:rsidP="00BA409D">
            <w:pPr>
              <w:rPr>
                <w:b/>
              </w:rPr>
            </w:pPr>
            <w:r w:rsidRPr="008C3D76">
              <w:rPr>
                <w:b/>
              </w:rPr>
              <w:t>City, State, Zip Code</w:t>
            </w:r>
          </w:p>
        </w:tc>
        <w:tc>
          <w:tcPr>
            <w:tcW w:w="5693" w:type="dxa"/>
          </w:tcPr>
          <w:p w14:paraId="330564B9" w14:textId="77777777" w:rsidR="00773170" w:rsidRPr="008C3D76" w:rsidRDefault="00773170" w:rsidP="00BA409D">
            <w:r w:rsidRPr="008C3D76">
              <w:t>Las Vegas, Nevada 89106</w:t>
            </w:r>
          </w:p>
        </w:tc>
      </w:tr>
      <w:tr w:rsidR="00773170" w:rsidRPr="008C3D76" w14:paraId="42598199" w14:textId="77777777" w:rsidTr="008C3D76">
        <w:tc>
          <w:tcPr>
            <w:tcW w:w="4045" w:type="dxa"/>
          </w:tcPr>
          <w:p w14:paraId="21497017" w14:textId="77777777" w:rsidR="00773170" w:rsidRPr="008C3D76" w:rsidRDefault="00773170" w:rsidP="00BA409D">
            <w:pPr>
              <w:rPr>
                <w:b/>
              </w:rPr>
            </w:pPr>
            <w:r w:rsidRPr="008C3D76">
              <w:rPr>
                <w:b/>
              </w:rPr>
              <w:t>Telephone</w:t>
            </w:r>
          </w:p>
        </w:tc>
        <w:tc>
          <w:tcPr>
            <w:tcW w:w="5693" w:type="dxa"/>
          </w:tcPr>
          <w:p w14:paraId="195DE651" w14:textId="77777777" w:rsidR="00773170" w:rsidRPr="008C3D76" w:rsidRDefault="00773170" w:rsidP="00BA409D">
            <w:r w:rsidRPr="008C3D76">
              <w:t>(702) 455-5025</w:t>
            </w:r>
          </w:p>
        </w:tc>
      </w:tr>
      <w:tr w:rsidR="00773170" w:rsidRPr="008C3D76" w14:paraId="6651A9C5" w14:textId="77777777" w:rsidTr="008C3D76">
        <w:tc>
          <w:tcPr>
            <w:tcW w:w="4045" w:type="dxa"/>
          </w:tcPr>
          <w:p w14:paraId="7ECDB20E" w14:textId="77777777" w:rsidR="00773170" w:rsidRPr="008C3D76" w:rsidRDefault="00773170" w:rsidP="00BA409D">
            <w:pPr>
              <w:rPr>
                <w:b/>
              </w:rPr>
            </w:pPr>
            <w:r w:rsidRPr="008C3D76">
              <w:rPr>
                <w:b/>
              </w:rPr>
              <w:t>Fax</w:t>
            </w:r>
          </w:p>
        </w:tc>
        <w:tc>
          <w:tcPr>
            <w:tcW w:w="5693" w:type="dxa"/>
          </w:tcPr>
          <w:p w14:paraId="3434BD5F" w14:textId="4C792EBF" w:rsidR="00773170" w:rsidRPr="008C3D76" w:rsidRDefault="00773170" w:rsidP="00BA409D"/>
        </w:tc>
      </w:tr>
      <w:tr w:rsidR="00773170" w:rsidRPr="008C3D76" w14:paraId="6C980DF5" w14:textId="77777777" w:rsidTr="008C3D76">
        <w:tc>
          <w:tcPr>
            <w:tcW w:w="4045" w:type="dxa"/>
          </w:tcPr>
          <w:p w14:paraId="65EAD69C" w14:textId="77777777" w:rsidR="00773170" w:rsidRPr="008C3D76" w:rsidRDefault="00773170" w:rsidP="00BA409D">
            <w:pPr>
              <w:rPr>
                <w:b/>
              </w:rPr>
            </w:pPr>
            <w:r w:rsidRPr="008C3D76">
              <w:rPr>
                <w:b/>
              </w:rPr>
              <w:t>E-mail Address</w:t>
            </w:r>
          </w:p>
        </w:tc>
        <w:tc>
          <w:tcPr>
            <w:tcW w:w="5693" w:type="dxa"/>
          </w:tcPr>
          <w:p w14:paraId="7D381C06" w14:textId="57292020" w:rsidR="00773170" w:rsidRPr="008C3D76" w:rsidRDefault="00062FBA" w:rsidP="00BA409D">
            <w:hyperlink r:id="rId12" w:history="1">
              <w:r w:rsidR="00773170" w:rsidRPr="008C3D76">
                <w:rPr>
                  <w:rStyle w:val="Hyperlink"/>
                </w:rPr>
                <w:t>Tameca.Ulmer@clarkcountynv.gov</w:t>
              </w:r>
            </w:hyperlink>
            <w:r w:rsidR="00773170" w:rsidRPr="008C3D76">
              <w:t xml:space="preserve"> </w:t>
            </w:r>
          </w:p>
        </w:tc>
      </w:tr>
    </w:tbl>
    <w:p w14:paraId="0B940013" w14:textId="77777777" w:rsidR="00773170" w:rsidRPr="008C3D76" w:rsidRDefault="00773170" w:rsidP="00BA409D">
      <w:pPr>
        <w:jc w:val="center"/>
        <w:rPr>
          <w:sz w:val="18"/>
          <w:szCs w:val="1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693"/>
      </w:tblGrid>
      <w:tr w:rsidR="002A2219" w:rsidRPr="008C3D76" w14:paraId="0BAAE70E" w14:textId="77777777" w:rsidTr="008C3D76">
        <w:tc>
          <w:tcPr>
            <w:tcW w:w="4045" w:type="dxa"/>
          </w:tcPr>
          <w:p w14:paraId="3B55C97B" w14:textId="77777777" w:rsidR="002A2219" w:rsidRPr="008C3D76" w:rsidRDefault="002A2219" w:rsidP="00BA409D">
            <w:pPr>
              <w:rPr>
                <w:b/>
              </w:rPr>
            </w:pPr>
            <w:r w:rsidRPr="008C3D76">
              <w:rPr>
                <w:b/>
              </w:rPr>
              <w:t>Authorized Official</w:t>
            </w:r>
          </w:p>
          <w:p w14:paraId="651F4C2C" w14:textId="77777777" w:rsidR="002A2219" w:rsidRPr="008C3D76" w:rsidRDefault="002A2219" w:rsidP="00BA409D">
            <w:r w:rsidRPr="008C3D76">
              <w:t>(if different from Contact Person)</w:t>
            </w:r>
          </w:p>
        </w:tc>
        <w:tc>
          <w:tcPr>
            <w:tcW w:w="5693" w:type="dxa"/>
            <w:vAlign w:val="center"/>
          </w:tcPr>
          <w:p w14:paraId="7CBA21AD" w14:textId="38239982" w:rsidR="002A2219" w:rsidRPr="008C3D76" w:rsidRDefault="00CD117D" w:rsidP="00BA409D">
            <w:r w:rsidRPr="008C3D76">
              <w:t>Karen Schneider</w:t>
            </w:r>
          </w:p>
        </w:tc>
      </w:tr>
      <w:tr w:rsidR="002A2219" w:rsidRPr="008C3D76" w14:paraId="066ED7A3" w14:textId="77777777" w:rsidTr="008C3D76">
        <w:tc>
          <w:tcPr>
            <w:tcW w:w="4045" w:type="dxa"/>
          </w:tcPr>
          <w:p w14:paraId="366ECBA5" w14:textId="77777777" w:rsidR="002A2219" w:rsidRPr="008C3D76" w:rsidRDefault="002A2219" w:rsidP="00BA409D">
            <w:pPr>
              <w:rPr>
                <w:b/>
              </w:rPr>
            </w:pPr>
            <w:r w:rsidRPr="008C3D76">
              <w:rPr>
                <w:b/>
              </w:rPr>
              <w:t>Title</w:t>
            </w:r>
          </w:p>
        </w:tc>
        <w:tc>
          <w:tcPr>
            <w:tcW w:w="5693" w:type="dxa"/>
          </w:tcPr>
          <w:p w14:paraId="53873E53" w14:textId="46F52D18" w:rsidR="002A2219" w:rsidRPr="008C3D76" w:rsidRDefault="00CD117D" w:rsidP="00BA409D">
            <w:r w:rsidRPr="008C3D76">
              <w:t xml:space="preserve">Manager, </w:t>
            </w:r>
            <w:r w:rsidR="002A2219" w:rsidRPr="008C3D76">
              <w:t>Community Resources Management</w:t>
            </w:r>
          </w:p>
        </w:tc>
      </w:tr>
      <w:tr w:rsidR="00342AD4" w:rsidRPr="008C3D76" w14:paraId="2F97B03F" w14:textId="77777777" w:rsidTr="008C3D76">
        <w:tc>
          <w:tcPr>
            <w:tcW w:w="4045" w:type="dxa"/>
          </w:tcPr>
          <w:p w14:paraId="655347C1" w14:textId="77777777" w:rsidR="00342AD4" w:rsidRPr="008C3D76" w:rsidRDefault="00342AD4" w:rsidP="00BA409D">
            <w:pPr>
              <w:rPr>
                <w:b/>
              </w:rPr>
            </w:pPr>
            <w:r w:rsidRPr="008C3D76">
              <w:rPr>
                <w:b/>
              </w:rPr>
              <w:t>Address Line 1</w:t>
            </w:r>
          </w:p>
        </w:tc>
        <w:tc>
          <w:tcPr>
            <w:tcW w:w="5693" w:type="dxa"/>
          </w:tcPr>
          <w:p w14:paraId="46F49227" w14:textId="3F4D10DB" w:rsidR="00342AD4" w:rsidRPr="008C3D76" w:rsidRDefault="00342AD4" w:rsidP="00BA409D">
            <w:r w:rsidRPr="008C3D76">
              <w:t>1600 Pinto Lane</w:t>
            </w:r>
          </w:p>
        </w:tc>
      </w:tr>
      <w:tr w:rsidR="00342AD4" w:rsidRPr="008C3D76" w14:paraId="56DE47CE" w14:textId="77777777" w:rsidTr="008C3D76">
        <w:tc>
          <w:tcPr>
            <w:tcW w:w="4045" w:type="dxa"/>
          </w:tcPr>
          <w:p w14:paraId="69511EB3" w14:textId="77777777" w:rsidR="00342AD4" w:rsidRPr="008C3D76" w:rsidRDefault="00342AD4" w:rsidP="00BA409D">
            <w:pPr>
              <w:rPr>
                <w:b/>
              </w:rPr>
            </w:pPr>
            <w:r w:rsidRPr="008C3D76">
              <w:rPr>
                <w:b/>
              </w:rPr>
              <w:t>Address Line 2</w:t>
            </w:r>
          </w:p>
        </w:tc>
        <w:tc>
          <w:tcPr>
            <w:tcW w:w="5693" w:type="dxa"/>
          </w:tcPr>
          <w:p w14:paraId="6813B39C" w14:textId="0A8C6D8A" w:rsidR="00342AD4" w:rsidRPr="008C3D76" w:rsidRDefault="00342AD4" w:rsidP="00BA409D"/>
        </w:tc>
      </w:tr>
      <w:tr w:rsidR="00342AD4" w:rsidRPr="008C3D76" w14:paraId="63B62C30" w14:textId="77777777" w:rsidTr="008C3D76">
        <w:tc>
          <w:tcPr>
            <w:tcW w:w="4045" w:type="dxa"/>
          </w:tcPr>
          <w:p w14:paraId="28758566" w14:textId="77777777" w:rsidR="00342AD4" w:rsidRPr="008C3D76" w:rsidRDefault="00342AD4" w:rsidP="00BA409D">
            <w:pPr>
              <w:rPr>
                <w:b/>
              </w:rPr>
            </w:pPr>
            <w:r w:rsidRPr="008C3D76">
              <w:rPr>
                <w:b/>
              </w:rPr>
              <w:t>City, State, Zip Code</w:t>
            </w:r>
          </w:p>
        </w:tc>
        <w:tc>
          <w:tcPr>
            <w:tcW w:w="5693" w:type="dxa"/>
          </w:tcPr>
          <w:p w14:paraId="3F8B728C" w14:textId="33733830" w:rsidR="00342AD4" w:rsidRPr="008C3D76" w:rsidRDefault="00342AD4" w:rsidP="00BA409D">
            <w:r w:rsidRPr="008C3D76">
              <w:t>Las Vegas, Nevada 89106</w:t>
            </w:r>
          </w:p>
        </w:tc>
      </w:tr>
      <w:tr w:rsidR="00342AD4" w:rsidRPr="008C3D76" w14:paraId="0C9FEB04" w14:textId="77777777" w:rsidTr="008C3D76">
        <w:tc>
          <w:tcPr>
            <w:tcW w:w="4045" w:type="dxa"/>
          </w:tcPr>
          <w:p w14:paraId="5ECA2AA4" w14:textId="77777777" w:rsidR="00342AD4" w:rsidRPr="008C3D76" w:rsidRDefault="00342AD4" w:rsidP="00BA409D">
            <w:pPr>
              <w:rPr>
                <w:b/>
              </w:rPr>
            </w:pPr>
            <w:r w:rsidRPr="008C3D76">
              <w:rPr>
                <w:b/>
              </w:rPr>
              <w:t>Telephone</w:t>
            </w:r>
          </w:p>
        </w:tc>
        <w:tc>
          <w:tcPr>
            <w:tcW w:w="5693" w:type="dxa"/>
          </w:tcPr>
          <w:p w14:paraId="0CD2C36D" w14:textId="6FAF4043" w:rsidR="00342AD4" w:rsidRPr="008C3D76" w:rsidRDefault="00342AD4" w:rsidP="00BA409D">
            <w:r w:rsidRPr="008C3D76">
              <w:t>(702) 455-50</w:t>
            </w:r>
            <w:r w:rsidR="00773170" w:rsidRPr="008C3D76">
              <w:t>32</w:t>
            </w:r>
          </w:p>
        </w:tc>
      </w:tr>
      <w:tr w:rsidR="00342AD4" w:rsidRPr="008C3D76" w14:paraId="718A31A6" w14:textId="77777777" w:rsidTr="008C3D76">
        <w:tc>
          <w:tcPr>
            <w:tcW w:w="4045" w:type="dxa"/>
          </w:tcPr>
          <w:p w14:paraId="6E07B7B1" w14:textId="77777777" w:rsidR="00342AD4" w:rsidRPr="008C3D76" w:rsidRDefault="00342AD4" w:rsidP="00BA409D">
            <w:pPr>
              <w:rPr>
                <w:b/>
              </w:rPr>
            </w:pPr>
            <w:r w:rsidRPr="008C3D76">
              <w:rPr>
                <w:b/>
              </w:rPr>
              <w:t>Fax</w:t>
            </w:r>
          </w:p>
        </w:tc>
        <w:tc>
          <w:tcPr>
            <w:tcW w:w="5693" w:type="dxa"/>
          </w:tcPr>
          <w:p w14:paraId="391EE6D4" w14:textId="6749C93E" w:rsidR="00342AD4" w:rsidRPr="008C3D76" w:rsidRDefault="00342AD4" w:rsidP="00BA409D"/>
        </w:tc>
      </w:tr>
      <w:tr w:rsidR="002A2219" w:rsidRPr="008C3D76" w14:paraId="10860099" w14:textId="77777777" w:rsidTr="008C3D76">
        <w:tc>
          <w:tcPr>
            <w:tcW w:w="4045" w:type="dxa"/>
          </w:tcPr>
          <w:p w14:paraId="5D9F96F4" w14:textId="77777777" w:rsidR="002A2219" w:rsidRPr="008C3D76" w:rsidRDefault="002A2219" w:rsidP="00BA409D">
            <w:pPr>
              <w:rPr>
                <w:b/>
              </w:rPr>
            </w:pPr>
            <w:r w:rsidRPr="008C3D76">
              <w:rPr>
                <w:b/>
              </w:rPr>
              <w:t>E-mail Address</w:t>
            </w:r>
          </w:p>
        </w:tc>
        <w:tc>
          <w:tcPr>
            <w:tcW w:w="5693" w:type="dxa"/>
          </w:tcPr>
          <w:p w14:paraId="4E6EECFA" w14:textId="46CFDB5E" w:rsidR="002A2219" w:rsidRPr="008C3D76" w:rsidRDefault="00342AD4" w:rsidP="00BA409D">
            <w:r w:rsidRPr="008C3D76">
              <w:t>K</w:t>
            </w:r>
            <w:r w:rsidR="00BC758B" w:rsidRPr="008C3D76">
              <w:t>aren.Schneider</w:t>
            </w:r>
            <w:r w:rsidRPr="008C3D76">
              <w:t>@clarkcountynv.gov</w:t>
            </w:r>
          </w:p>
        </w:tc>
      </w:tr>
      <w:tr w:rsidR="002A2219" w:rsidRPr="008C3D76" w14:paraId="23553144" w14:textId="77777777" w:rsidTr="008C3D76">
        <w:tc>
          <w:tcPr>
            <w:tcW w:w="4045" w:type="dxa"/>
          </w:tcPr>
          <w:p w14:paraId="7FD1B5E2" w14:textId="77777777" w:rsidR="002A2219" w:rsidRPr="008C3D76" w:rsidRDefault="002A2219" w:rsidP="00BA409D">
            <w:pPr>
              <w:rPr>
                <w:b/>
              </w:rPr>
            </w:pPr>
            <w:r w:rsidRPr="008C3D76">
              <w:rPr>
                <w:b/>
              </w:rPr>
              <w:t>Web Address where this form is posted</w:t>
            </w:r>
          </w:p>
        </w:tc>
        <w:tc>
          <w:tcPr>
            <w:tcW w:w="5693" w:type="dxa"/>
          </w:tcPr>
          <w:p w14:paraId="2AFC1242" w14:textId="2E038955" w:rsidR="002A2219" w:rsidRPr="008C3D76" w:rsidRDefault="000A7945" w:rsidP="00BA409D">
            <w:r w:rsidRPr="008C3D76">
              <w:rPr>
                <w:noProof/>
              </w:rPr>
              <w:drawing>
                <wp:inline distT="0" distB="0" distL="0" distR="0" wp14:anchorId="4D7C0D64" wp14:editId="009D4F9A">
                  <wp:extent cx="3276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685800"/>
                          </a:xfrm>
                          <a:prstGeom prst="rect">
                            <a:avLst/>
                          </a:prstGeom>
                          <a:noFill/>
                        </pic:spPr>
                      </pic:pic>
                    </a:graphicData>
                  </a:graphic>
                </wp:inline>
              </w:drawing>
            </w:r>
          </w:p>
        </w:tc>
      </w:tr>
    </w:tbl>
    <w:p w14:paraId="164FB587" w14:textId="0D48EF86" w:rsidR="002A2219" w:rsidRDefault="002A2219" w:rsidP="00BA409D">
      <w:pPr>
        <w:jc w:val="center"/>
      </w:pPr>
    </w:p>
    <w:p w14:paraId="42199EE7" w14:textId="090665F9" w:rsidR="00220CFC" w:rsidRDefault="00220CFC" w:rsidP="00BA409D">
      <w:pPr>
        <w:jc w:val="center"/>
      </w:pPr>
    </w:p>
    <w:p w14:paraId="66ABBBE9" w14:textId="77777777" w:rsidR="002A2219" w:rsidRDefault="002A2219" w:rsidP="005B26B7"/>
    <w:tbl>
      <w:tblPr>
        <w:tblpPr w:leftFromText="180" w:rightFromText="180" w:vertAnchor="text" w:horzAnchor="margin" w:tblpY="9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670"/>
      </w:tblGrid>
      <w:tr w:rsidR="008E765F" w:rsidRPr="008C3D76" w14:paraId="62426569" w14:textId="77777777" w:rsidTr="008E765F">
        <w:tc>
          <w:tcPr>
            <w:tcW w:w="4045" w:type="dxa"/>
          </w:tcPr>
          <w:p w14:paraId="129CA4DC" w14:textId="77777777" w:rsidR="008E765F" w:rsidRPr="00557B8B" w:rsidRDefault="008E765F" w:rsidP="008E765F">
            <w:pPr>
              <w:rPr>
                <w:bCs/>
              </w:rPr>
            </w:pPr>
            <w:r w:rsidRPr="00557B8B">
              <w:rPr>
                <w:bCs/>
              </w:rPr>
              <w:lastRenderedPageBreak/>
              <w:t xml:space="preserve">CDBG CV1 Amount </w:t>
            </w:r>
          </w:p>
        </w:tc>
        <w:tc>
          <w:tcPr>
            <w:tcW w:w="5670" w:type="dxa"/>
          </w:tcPr>
          <w:p w14:paraId="1E6D4D7D" w14:textId="77777777" w:rsidR="008E765F" w:rsidRPr="00220CFC" w:rsidRDefault="008E765F" w:rsidP="008E765F">
            <w:pPr>
              <w:jc w:val="right"/>
              <w:rPr>
                <w:bCs/>
                <w:sz w:val="20"/>
                <w:szCs w:val="20"/>
              </w:rPr>
            </w:pPr>
            <w:r w:rsidRPr="00066EDD">
              <w:rPr>
                <w:bCs/>
              </w:rPr>
              <w:t>$4,731,978</w:t>
            </w:r>
          </w:p>
        </w:tc>
      </w:tr>
      <w:tr w:rsidR="008E765F" w:rsidRPr="008C3D76" w14:paraId="79E54457" w14:textId="77777777" w:rsidTr="008E765F">
        <w:tc>
          <w:tcPr>
            <w:tcW w:w="4045" w:type="dxa"/>
          </w:tcPr>
          <w:p w14:paraId="28396568" w14:textId="77777777" w:rsidR="008E765F" w:rsidRPr="00557B8B" w:rsidRDefault="008E765F" w:rsidP="008E765F">
            <w:pPr>
              <w:rPr>
                <w:bCs/>
              </w:rPr>
            </w:pPr>
            <w:r w:rsidRPr="00557B8B">
              <w:rPr>
                <w:bCs/>
              </w:rPr>
              <w:t>CDBG CV3 Part A Amount</w:t>
            </w:r>
          </w:p>
        </w:tc>
        <w:tc>
          <w:tcPr>
            <w:tcW w:w="5670" w:type="dxa"/>
          </w:tcPr>
          <w:p w14:paraId="3CF40EB7" w14:textId="77777777" w:rsidR="008E765F" w:rsidRPr="005B26B7" w:rsidRDefault="008E765F" w:rsidP="008E765F">
            <w:pPr>
              <w:jc w:val="right"/>
              <w:rPr>
                <w:bCs/>
              </w:rPr>
            </w:pPr>
            <w:r w:rsidRPr="005B26B7">
              <w:rPr>
                <w:bCs/>
              </w:rPr>
              <w:t>$9,713,006</w:t>
            </w:r>
          </w:p>
        </w:tc>
      </w:tr>
      <w:tr w:rsidR="008E765F" w:rsidRPr="008C3D76" w14:paraId="37FF9822" w14:textId="77777777" w:rsidTr="008E765F">
        <w:tc>
          <w:tcPr>
            <w:tcW w:w="4045" w:type="dxa"/>
            <w:shd w:val="clear" w:color="auto" w:fill="F2F2F2" w:themeFill="background1" w:themeFillShade="F2"/>
          </w:tcPr>
          <w:p w14:paraId="6B7BB0D8" w14:textId="77777777" w:rsidR="008E765F" w:rsidRPr="008C3D76" w:rsidRDefault="008E765F" w:rsidP="008E765F">
            <w:pPr>
              <w:rPr>
                <w:b/>
              </w:rPr>
            </w:pPr>
            <w:r>
              <w:rPr>
                <w:b/>
              </w:rPr>
              <w:t>CDBG CV Total</w:t>
            </w:r>
          </w:p>
        </w:tc>
        <w:tc>
          <w:tcPr>
            <w:tcW w:w="5670" w:type="dxa"/>
            <w:shd w:val="clear" w:color="auto" w:fill="F2F2F2" w:themeFill="background1" w:themeFillShade="F2"/>
          </w:tcPr>
          <w:p w14:paraId="033C3666" w14:textId="77777777" w:rsidR="008E765F" w:rsidRPr="008C3D76" w:rsidRDefault="008E765F" w:rsidP="008E765F">
            <w:pPr>
              <w:jc w:val="right"/>
              <w:rPr>
                <w:b/>
              </w:rPr>
            </w:pPr>
            <w:r>
              <w:rPr>
                <w:b/>
              </w:rPr>
              <w:t>$14,444,984</w:t>
            </w:r>
          </w:p>
        </w:tc>
      </w:tr>
      <w:tr w:rsidR="008E765F" w:rsidRPr="008C3D76" w14:paraId="76E5F210" w14:textId="77777777" w:rsidTr="008E765F">
        <w:tc>
          <w:tcPr>
            <w:tcW w:w="4045" w:type="dxa"/>
          </w:tcPr>
          <w:p w14:paraId="637C2938" w14:textId="77777777" w:rsidR="008E765F" w:rsidRPr="00557B8B" w:rsidRDefault="008E765F" w:rsidP="008E765F">
            <w:pPr>
              <w:rPr>
                <w:bCs/>
              </w:rPr>
            </w:pPr>
            <w:r w:rsidRPr="00557B8B">
              <w:rPr>
                <w:bCs/>
              </w:rPr>
              <w:t>ESG CV1 Amount</w:t>
            </w:r>
          </w:p>
        </w:tc>
        <w:tc>
          <w:tcPr>
            <w:tcW w:w="5670" w:type="dxa"/>
          </w:tcPr>
          <w:p w14:paraId="2D462429" w14:textId="77777777" w:rsidR="008E765F" w:rsidRPr="00220CFC" w:rsidRDefault="008E765F" w:rsidP="008E765F">
            <w:pPr>
              <w:jc w:val="right"/>
              <w:rPr>
                <w:bCs/>
              </w:rPr>
            </w:pPr>
            <w:r w:rsidRPr="005B26B7">
              <w:rPr>
                <w:bCs/>
              </w:rPr>
              <w:t>$2,333,003</w:t>
            </w:r>
          </w:p>
        </w:tc>
      </w:tr>
      <w:tr w:rsidR="008E765F" w:rsidRPr="008C3D76" w14:paraId="0A4FA0B0" w14:textId="77777777" w:rsidTr="008E765F">
        <w:tc>
          <w:tcPr>
            <w:tcW w:w="4045" w:type="dxa"/>
          </w:tcPr>
          <w:p w14:paraId="6E84405A" w14:textId="77777777" w:rsidR="008E765F" w:rsidRPr="00557B8B" w:rsidRDefault="008E765F" w:rsidP="008E765F">
            <w:pPr>
              <w:rPr>
                <w:bCs/>
              </w:rPr>
            </w:pPr>
            <w:r w:rsidRPr="00557B8B">
              <w:rPr>
                <w:bCs/>
              </w:rPr>
              <w:t>ESG CV2 Amount</w:t>
            </w:r>
          </w:p>
        </w:tc>
        <w:tc>
          <w:tcPr>
            <w:tcW w:w="5670" w:type="dxa"/>
          </w:tcPr>
          <w:p w14:paraId="62A5B64D" w14:textId="77777777" w:rsidR="008E765F" w:rsidRPr="005B26B7" w:rsidRDefault="008E765F" w:rsidP="008E765F">
            <w:pPr>
              <w:jc w:val="right"/>
              <w:rPr>
                <w:bCs/>
              </w:rPr>
            </w:pPr>
            <w:r w:rsidRPr="005B26B7">
              <w:rPr>
                <w:bCs/>
              </w:rPr>
              <w:t>$12,264,384</w:t>
            </w:r>
          </w:p>
        </w:tc>
      </w:tr>
      <w:tr w:rsidR="008E765F" w:rsidRPr="008C3D76" w14:paraId="34665834" w14:textId="77777777" w:rsidTr="008E765F">
        <w:tc>
          <w:tcPr>
            <w:tcW w:w="4045" w:type="dxa"/>
            <w:shd w:val="clear" w:color="auto" w:fill="F2F2F2" w:themeFill="background1" w:themeFillShade="F2"/>
          </w:tcPr>
          <w:p w14:paraId="2BD424F4" w14:textId="77777777" w:rsidR="008E765F" w:rsidRPr="008C3D76" w:rsidRDefault="008E765F" w:rsidP="008E765F">
            <w:pPr>
              <w:rPr>
                <w:b/>
              </w:rPr>
            </w:pPr>
            <w:r>
              <w:rPr>
                <w:b/>
              </w:rPr>
              <w:t>ESG CV Total</w:t>
            </w:r>
          </w:p>
        </w:tc>
        <w:tc>
          <w:tcPr>
            <w:tcW w:w="5670" w:type="dxa"/>
            <w:shd w:val="clear" w:color="auto" w:fill="F2F2F2" w:themeFill="background1" w:themeFillShade="F2"/>
          </w:tcPr>
          <w:p w14:paraId="049A7425" w14:textId="77777777" w:rsidR="008E765F" w:rsidRPr="008C3D76" w:rsidRDefault="008E765F" w:rsidP="008E765F">
            <w:pPr>
              <w:jc w:val="right"/>
              <w:rPr>
                <w:b/>
              </w:rPr>
            </w:pPr>
            <w:r>
              <w:rPr>
                <w:b/>
              </w:rPr>
              <w:t>$14,597,387</w:t>
            </w:r>
          </w:p>
        </w:tc>
      </w:tr>
      <w:tr w:rsidR="008E765F" w:rsidRPr="008C3D76" w14:paraId="0D84F533" w14:textId="77777777" w:rsidTr="008E765F">
        <w:tc>
          <w:tcPr>
            <w:tcW w:w="4045" w:type="dxa"/>
            <w:shd w:val="clear" w:color="auto" w:fill="D9D9D9" w:themeFill="background1" w:themeFillShade="D9"/>
          </w:tcPr>
          <w:p w14:paraId="55529589" w14:textId="77777777" w:rsidR="008E765F" w:rsidRPr="008C3D76" w:rsidRDefault="008E765F" w:rsidP="008E765F">
            <w:pPr>
              <w:rPr>
                <w:b/>
              </w:rPr>
            </w:pPr>
            <w:r w:rsidRPr="008C3D76">
              <w:rPr>
                <w:b/>
              </w:rPr>
              <w:t>Substantial Amendment Total</w:t>
            </w:r>
          </w:p>
        </w:tc>
        <w:tc>
          <w:tcPr>
            <w:tcW w:w="5670" w:type="dxa"/>
            <w:shd w:val="clear" w:color="auto" w:fill="D9D9D9" w:themeFill="background1" w:themeFillShade="D9"/>
          </w:tcPr>
          <w:p w14:paraId="5C3F9005" w14:textId="77777777" w:rsidR="008E765F" w:rsidRPr="008C3D76" w:rsidRDefault="008E765F" w:rsidP="008E765F">
            <w:pPr>
              <w:jc w:val="right"/>
              <w:rPr>
                <w:b/>
              </w:rPr>
            </w:pPr>
            <w:r w:rsidRPr="008C3D76">
              <w:rPr>
                <w:b/>
              </w:rPr>
              <w:t>$</w:t>
            </w:r>
            <w:r>
              <w:rPr>
                <w:b/>
              </w:rPr>
              <w:t>29,042,371</w:t>
            </w:r>
          </w:p>
        </w:tc>
      </w:tr>
    </w:tbl>
    <w:p w14:paraId="7F4538E5" w14:textId="77777777" w:rsidR="008E765F" w:rsidRDefault="008E765F" w:rsidP="005B26B7"/>
    <w:p w14:paraId="6E7AE555" w14:textId="04FA13EC" w:rsidR="002A2219" w:rsidRPr="008C3D76" w:rsidRDefault="002A2219" w:rsidP="008E765F">
      <w:pPr>
        <w:jc w:val="center"/>
        <w:rPr>
          <w:b/>
        </w:rPr>
      </w:pPr>
      <w:r w:rsidRPr="008C3D76">
        <w:rPr>
          <w:b/>
        </w:rPr>
        <w:t>Introduction</w:t>
      </w:r>
    </w:p>
    <w:p w14:paraId="192ED701" w14:textId="77777777" w:rsidR="002A2219" w:rsidRPr="008C3D76" w:rsidRDefault="002A2219" w:rsidP="00BA409D"/>
    <w:p w14:paraId="23B024F9" w14:textId="0F33BC33" w:rsidR="005254EE" w:rsidRPr="008C3D76" w:rsidRDefault="0045426C" w:rsidP="00BA409D">
      <w:pPr>
        <w:pStyle w:val="BodyText"/>
      </w:pPr>
      <w:r w:rsidRPr="008C3D76">
        <w:t xml:space="preserve">On March 27, 2020, the </w:t>
      </w:r>
      <w:r w:rsidRPr="008C3D76">
        <w:rPr>
          <w:bCs/>
        </w:rPr>
        <w:t>Coronavirus Aid, Relief, and Economic Security (CARES) Act of 2020</w:t>
      </w:r>
      <w:r w:rsidRPr="008C3D76">
        <w:t xml:space="preserve"> </w:t>
      </w:r>
      <w:r w:rsidR="00CE793C" w:rsidRPr="008C3D76">
        <w:t>was signed into law to assist communities in their efforts to prevent, prepare for and respond to the novel coronavirus COVID19</w:t>
      </w:r>
      <w:r w:rsidR="005F4CE3" w:rsidRPr="008C3D76">
        <w:t xml:space="preserve">. </w:t>
      </w:r>
      <w:r w:rsidR="00552623" w:rsidRPr="008C3D76">
        <w:t xml:space="preserve">The CARES Act </w:t>
      </w:r>
      <w:r w:rsidR="005F4CE3" w:rsidRPr="008C3D76">
        <w:t>is</w:t>
      </w:r>
      <w:r w:rsidR="00552623" w:rsidRPr="008C3D76">
        <w:t xml:space="preserve"> providing </w:t>
      </w:r>
      <w:r w:rsidR="00EB0DE9" w:rsidRPr="008C3D76">
        <w:t xml:space="preserve">$4,731,978 </w:t>
      </w:r>
      <w:r w:rsidR="00552623" w:rsidRPr="008C3D76">
        <w:t>in C</w:t>
      </w:r>
      <w:r w:rsidR="00EB0DE9" w:rsidRPr="008C3D76">
        <w:t xml:space="preserve">ommunity Development Block Grant (CDBG) </w:t>
      </w:r>
      <w:r w:rsidR="00552623" w:rsidRPr="008C3D76">
        <w:t>CV</w:t>
      </w:r>
      <w:r w:rsidR="003B1218" w:rsidRPr="008C3D76">
        <w:t xml:space="preserve">1 </w:t>
      </w:r>
      <w:r w:rsidR="00B44E2A" w:rsidRPr="008C3D76">
        <w:t>funds</w:t>
      </w:r>
      <w:r w:rsidR="001F126E">
        <w:t xml:space="preserve">, </w:t>
      </w:r>
      <w:r w:rsidR="00317229">
        <w:t>$</w:t>
      </w:r>
      <w:r w:rsidR="00317229" w:rsidRPr="00317229">
        <w:t>9,713,006</w:t>
      </w:r>
      <w:r w:rsidR="00317229">
        <w:t xml:space="preserve"> in CDBG CV3 Part A funds, </w:t>
      </w:r>
      <w:r w:rsidR="00F86FAB" w:rsidRPr="008C3D76">
        <w:t>$</w:t>
      </w:r>
      <w:r w:rsidR="00B44E2A" w:rsidRPr="008C3D76">
        <w:t>2,333,</w:t>
      </w:r>
      <w:r w:rsidR="00524A63" w:rsidRPr="008C3D76">
        <w:t xml:space="preserve">003 </w:t>
      </w:r>
      <w:r w:rsidR="00F86FAB" w:rsidRPr="008C3D76">
        <w:t>in E</w:t>
      </w:r>
      <w:r w:rsidR="00524A63" w:rsidRPr="008C3D76">
        <w:t>mergency Solutions Grant (E</w:t>
      </w:r>
      <w:r w:rsidR="00F86FAB" w:rsidRPr="008C3D76">
        <w:t>SG</w:t>
      </w:r>
      <w:r w:rsidR="00524A63" w:rsidRPr="008C3D76">
        <w:t xml:space="preserve">) </w:t>
      </w:r>
      <w:r w:rsidR="00F86FAB" w:rsidRPr="008C3D76">
        <w:t>CV</w:t>
      </w:r>
      <w:r w:rsidR="00232AC8" w:rsidRPr="008C3D76">
        <w:t>1</w:t>
      </w:r>
      <w:r w:rsidR="008C3D76" w:rsidRPr="008C3D76">
        <w:t xml:space="preserve"> </w:t>
      </w:r>
      <w:r w:rsidR="00086039" w:rsidRPr="008C3D76">
        <w:t>fund</w:t>
      </w:r>
      <w:r w:rsidR="00086039">
        <w:t>s, and</w:t>
      </w:r>
      <w:r w:rsidR="001F126E">
        <w:t xml:space="preserve"> </w:t>
      </w:r>
      <w:r w:rsidR="00317229">
        <w:t xml:space="preserve">$12,264,384 in </w:t>
      </w:r>
      <w:r w:rsidR="001F126E">
        <w:t>ESG</w:t>
      </w:r>
      <w:r w:rsidR="00317229">
        <w:t>-CV</w:t>
      </w:r>
      <w:r w:rsidR="006954FC">
        <w:t>2</w:t>
      </w:r>
      <w:r w:rsidR="00086039">
        <w:t xml:space="preserve"> funds</w:t>
      </w:r>
      <w:r w:rsidR="001F126E">
        <w:t>.</w:t>
      </w:r>
      <w:r w:rsidR="00413915" w:rsidRPr="008C3D76">
        <w:t xml:space="preserve"> </w:t>
      </w:r>
      <w:r w:rsidR="009D18BA" w:rsidRPr="008C3D76">
        <w:t>The U.S. Department of</w:t>
      </w:r>
      <w:r w:rsidR="00AF578C" w:rsidRPr="008C3D76">
        <w:t xml:space="preserve"> </w:t>
      </w:r>
      <w:r w:rsidR="009D18BA" w:rsidRPr="008C3D76">
        <w:t xml:space="preserve">Housing and Urban Development (HUD) requires a Substantial Amendment to the </w:t>
      </w:r>
      <w:r w:rsidR="001E1543" w:rsidRPr="008C3D76">
        <w:t>Clark County HUD Action Plan 2020</w:t>
      </w:r>
      <w:r w:rsidR="002A7F27" w:rsidRPr="008C3D76">
        <w:t xml:space="preserve"> to reflect this funding and its proposed uses. </w:t>
      </w:r>
      <w:r w:rsidR="001E1543" w:rsidRPr="008C3D76">
        <w:t xml:space="preserve"> </w:t>
      </w:r>
    </w:p>
    <w:p w14:paraId="424746CA" w14:textId="4373832E" w:rsidR="00232AC8" w:rsidRPr="008C3D76" w:rsidRDefault="00232AC8" w:rsidP="00BA409D">
      <w:pPr>
        <w:pStyle w:val="BodyText"/>
      </w:pPr>
    </w:p>
    <w:p w14:paraId="29B07077" w14:textId="1098A520" w:rsidR="00DD70B7" w:rsidRPr="008C3D76" w:rsidRDefault="00DD70B7" w:rsidP="00BA409D">
      <w:pPr>
        <w:pStyle w:val="BodyText"/>
      </w:pPr>
      <w:r w:rsidRPr="008C3D76">
        <w:t>Clark County Social Service</w:t>
      </w:r>
      <w:r w:rsidR="00C13010" w:rsidRPr="008C3D76">
        <w:t xml:space="preserve"> (CCSS)</w:t>
      </w:r>
      <w:r w:rsidRPr="008C3D76">
        <w:t xml:space="preserve">, Community Resources Management (CRM) will work in cooperation with the U.S. Department of Housing and Urban Development (HUD) in order to expeditiously deliver and effectively administer these funds. CRM is confident that the proposed plan meets the intent of CDBG-CV and ESG-CV and is consistent with all applicable requirements, per the directives under HUD’s Notice. The County may amend this Plan to make any needed </w:t>
      </w:r>
      <w:r w:rsidR="00393567" w:rsidRPr="008C3D76">
        <w:t xml:space="preserve">adjustments to meet </w:t>
      </w:r>
      <w:r w:rsidRPr="008C3D76">
        <w:t xml:space="preserve">community needs and priorities. </w:t>
      </w:r>
    </w:p>
    <w:p w14:paraId="58B30F32" w14:textId="001DA296" w:rsidR="005254EE" w:rsidRPr="008C3D76" w:rsidRDefault="005254EE" w:rsidP="00BA409D">
      <w:pPr>
        <w:pStyle w:val="BodyText"/>
      </w:pPr>
    </w:p>
    <w:p w14:paraId="0FE5D88B" w14:textId="2DF67EBF" w:rsidR="00DD70B7" w:rsidRDefault="00DD70B7" w:rsidP="00BA409D">
      <w:pPr>
        <w:pStyle w:val="NormalWeb"/>
        <w:shd w:val="clear" w:color="auto" w:fill="FFFFFF"/>
        <w:spacing w:before="0" w:beforeAutospacing="0" w:after="0" w:afterAutospacing="0"/>
        <w:jc w:val="center"/>
        <w:rPr>
          <w:b/>
          <w:bCs/>
          <w:color w:val="222222"/>
        </w:rPr>
      </w:pPr>
      <w:r w:rsidRPr="008C3D76">
        <w:rPr>
          <w:b/>
          <w:bCs/>
          <w:color w:val="222222"/>
        </w:rPr>
        <w:t>CDBG-CV Provisions</w:t>
      </w:r>
    </w:p>
    <w:p w14:paraId="64693FF9" w14:textId="77777777" w:rsidR="00BA409D" w:rsidRPr="008C3D76" w:rsidRDefault="00BA409D" w:rsidP="00BA409D">
      <w:pPr>
        <w:pStyle w:val="NormalWeb"/>
        <w:shd w:val="clear" w:color="auto" w:fill="FFFFFF"/>
        <w:spacing w:before="0" w:beforeAutospacing="0" w:after="0" w:afterAutospacing="0"/>
        <w:jc w:val="center"/>
        <w:rPr>
          <w:b/>
          <w:bCs/>
          <w:color w:val="222222"/>
        </w:rPr>
      </w:pPr>
    </w:p>
    <w:p w14:paraId="2030412D" w14:textId="77777777" w:rsidR="00000921" w:rsidRDefault="00000921" w:rsidP="00000921">
      <w:pPr>
        <w:jc w:val="both"/>
      </w:pPr>
      <w:r w:rsidRPr="008C3D76">
        <w:t>This funding is intended to prevent, prepare for, and respond to coronavirus, including activities within entitlement and non-entitlement communities, based on public health needs, risk of transmission of coronavirus.</w:t>
      </w:r>
    </w:p>
    <w:p w14:paraId="7E97CA13" w14:textId="77777777" w:rsidR="00000921" w:rsidRDefault="00000921" w:rsidP="00BA409D">
      <w:pPr>
        <w:pStyle w:val="NormalWeb"/>
        <w:shd w:val="clear" w:color="auto" w:fill="FFFFFF"/>
        <w:spacing w:before="0" w:beforeAutospacing="0" w:after="0" w:afterAutospacing="0"/>
        <w:jc w:val="both"/>
        <w:rPr>
          <w:color w:val="222222"/>
        </w:rPr>
      </w:pPr>
    </w:p>
    <w:p w14:paraId="4D8F0514" w14:textId="3B1A64BF" w:rsidR="005B09FC" w:rsidRDefault="005B09FC" w:rsidP="00BA409D">
      <w:pPr>
        <w:pStyle w:val="NormalWeb"/>
        <w:shd w:val="clear" w:color="auto" w:fill="FFFFFF"/>
        <w:spacing w:before="0" w:beforeAutospacing="0" w:after="0" w:afterAutospacing="0"/>
        <w:jc w:val="both"/>
        <w:rPr>
          <w:color w:val="222222"/>
        </w:rPr>
      </w:pPr>
      <w:r w:rsidRPr="008C3D76">
        <w:rPr>
          <w:color w:val="222222"/>
        </w:rPr>
        <w:t>To expedite grantees’ use of CDBG-CV funds, HUD is waiving the requirements at 42 U.S.C. 12705(a)(2) to the extent it requires updates to the housing and homeless needs assessment, housing market analysis, and strategic plan and 24 CFR 91.220 and 91.320 to the extent the action plan is limited to a specific program year to permit grantees to prepare substantial amendments to their most recent annual action plan. Grantees must identify the proposed use of all funds and how the funds will be used to prevent, prepare for, and respond to coronavirus.</w:t>
      </w:r>
    </w:p>
    <w:p w14:paraId="3E17C849" w14:textId="77777777" w:rsidR="009F02FF" w:rsidRPr="008C3D76" w:rsidRDefault="009F02FF" w:rsidP="00BA409D">
      <w:pPr>
        <w:pStyle w:val="NormalWeb"/>
        <w:shd w:val="clear" w:color="auto" w:fill="FFFFFF"/>
        <w:spacing w:before="0" w:beforeAutospacing="0" w:after="0" w:afterAutospacing="0"/>
        <w:jc w:val="both"/>
        <w:rPr>
          <w:color w:val="222222"/>
        </w:rPr>
      </w:pPr>
    </w:p>
    <w:p w14:paraId="02C2A1B7" w14:textId="1F159160" w:rsidR="005B09FC" w:rsidRPr="008C3D76" w:rsidRDefault="005B09FC" w:rsidP="00BA409D">
      <w:pPr>
        <w:pStyle w:val="BodyText"/>
        <w:rPr>
          <w:color w:val="222222"/>
          <w:shd w:val="clear" w:color="auto" w:fill="FFFFFF"/>
        </w:rPr>
      </w:pPr>
      <w:r w:rsidRPr="008C3D76">
        <w:rPr>
          <w:color w:val="222222"/>
          <w:shd w:val="clear" w:color="auto" w:fill="FFFFFF"/>
        </w:rPr>
        <w:t>The Department of Housing and Urban Development has also waived 24 CFR 91.505</w:t>
      </w:r>
      <w:r w:rsidR="00000921">
        <w:rPr>
          <w:color w:val="222222"/>
          <w:shd w:val="clear" w:color="auto" w:fill="FFFFFF"/>
        </w:rPr>
        <w:t>, reducing the number of public notice days to a minimum of 5,</w:t>
      </w:r>
      <w:r w:rsidR="004B290D">
        <w:rPr>
          <w:color w:val="222222"/>
          <w:shd w:val="clear" w:color="auto" w:fill="FFFFFF"/>
        </w:rPr>
        <w:t xml:space="preserve"> </w:t>
      </w:r>
      <w:r w:rsidRPr="008C3D76">
        <w:rPr>
          <w:color w:val="222222"/>
          <w:shd w:val="clear" w:color="auto" w:fill="FFFFFF"/>
        </w:rPr>
        <w:t>to facilitate the use of the CDBG-CV funds to the extent necessary to require submission of the substantial amendment to HUD for review in accordance with 24 CFR 91.500.</w:t>
      </w:r>
    </w:p>
    <w:p w14:paraId="0D682E2E" w14:textId="70C0444B" w:rsidR="008C3D76" w:rsidRPr="008C3D76" w:rsidRDefault="008C3D76" w:rsidP="00BA409D">
      <w:pPr>
        <w:pStyle w:val="BodyText"/>
        <w:rPr>
          <w:color w:val="222222"/>
          <w:shd w:val="clear" w:color="auto" w:fill="FFFFFF"/>
        </w:rPr>
      </w:pPr>
    </w:p>
    <w:p w14:paraId="5B4C30B5" w14:textId="316B60C0" w:rsidR="005C00FB" w:rsidRDefault="00812E8D" w:rsidP="00BA409D">
      <w:pPr>
        <w:pStyle w:val="NormalWeb"/>
        <w:shd w:val="clear" w:color="auto" w:fill="FFFFFF"/>
        <w:spacing w:before="0" w:beforeAutospacing="0" w:after="0" w:afterAutospacing="0"/>
        <w:jc w:val="both"/>
      </w:pPr>
      <w:r w:rsidRPr="008C3D76">
        <w:t xml:space="preserve">The CARES Act removes the statutory 15% cap on the amount of a jurisdiction’s CDBG allocation that can be used for “public services,” which the provision of rental or utility payment assistance </w:t>
      </w:r>
      <w:r w:rsidRPr="008C3D76">
        <w:lastRenderedPageBreak/>
        <w:t>would normally be considered. The Act limits the exemption from the 15% cap to “activities to prevent, prepare for, and respond to the coronavirus”</w:t>
      </w:r>
      <w:r w:rsidR="00BC758B" w:rsidRPr="008C3D76">
        <w:t>.</w:t>
      </w:r>
      <w:r w:rsidRPr="008C3D76">
        <w:t xml:space="preserve"> The Act also states that a jurisdiction’s FY19 and FY20 CDBG allocations are also free from the 15% public-service cap.</w:t>
      </w:r>
      <w:r w:rsidR="002A2219" w:rsidRPr="008C3D76">
        <w:t xml:space="preserve"> </w:t>
      </w:r>
    </w:p>
    <w:p w14:paraId="1472BC5F" w14:textId="77777777" w:rsidR="008E765F" w:rsidRDefault="008E765F" w:rsidP="00BA409D">
      <w:pPr>
        <w:jc w:val="both"/>
      </w:pPr>
    </w:p>
    <w:p w14:paraId="7BB01B0F" w14:textId="77777777" w:rsidR="008E765F" w:rsidRPr="008C3D76" w:rsidRDefault="008E765F" w:rsidP="00C63A37">
      <w:pPr>
        <w:jc w:val="both"/>
      </w:pPr>
    </w:p>
    <w:p w14:paraId="62BCA058" w14:textId="63436F6C" w:rsidR="0093039F" w:rsidRPr="008C3D76" w:rsidRDefault="0093039F" w:rsidP="00C63A37">
      <w:pPr>
        <w:jc w:val="both"/>
        <w:rPr>
          <w:bCs/>
        </w:rPr>
      </w:pPr>
      <w:r w:rsidRPr="008C3D76">
        <w:rPr>
          <w:bCs/>
        </w:rPr>
        <w:t>CDBG-CV grants are subject to the requirement that 70% of funds are for activities that benefit Low and Moderate Income (LMI) persons.</w:t>
      </w:r>
      <w:r w:rsidR="008C3D76">
        <w:rPr>
          <w:bCs/>
        </w:rPr>
        <w:t xml:space="preserve"> </w:t>
      </w:r>
    </w:p>
    <w:p w14:paraId="2E74975A" w14:textId="0B3A1E15" w:rsidR="009D70C3" w:rsidRPr="008C3D76" w:rsidRDefault="009D70C3" w:rsidP="00C63A37">
      <w:pPr>
        <w:jc w:val="both"/>
        <w:rPr>
          <w:bCs/>
        </w:rPr>
      </w:pPr>
    </w:p>
    <w:p w14:paraId="4FA0B969" w14:textId="6520DC78" w:rsidR="009D70C3" w:rsidRDefault="00D94053" w:rsidP="00C63A37">
      <w:pPr>
        <w:jc w:val="both"/>
        <w:rPr>
          <w:bCs/>
        </w:rPr>
      </w:pPr>
      <w:r w:rsidRPr="008C3D76">
        <w:rPr>
          <w:bCs/>
        </w:rPr>
        <w:t>80% of CDBG-CV f</w:t>
      </w:r>
      <w:r w:rsidR="009D70C3" w:rsidRPr="008C3D76">
        <w:rPr>
          <w:bCs/>
        </w:rPr>
        <w:t xml:space="preserve">unds must be </w:t>
      </w:r>
      <w:r w:rsidRPr="008C3D76">
        <w:rPr>
          <w:bCs/>
        </w:rPr>
        <w:t xml:space="preserve">expended </w:t>
      </w:r>
      <w:r w:rsidR="009D70C3" w:rsidRPr="008C3D76">
        <w:rPr>
          <w:bCs/>
        </w:rPr>
        <w:t>by the</w:t>
      </w:r>
      <w:r w:rsidRPr="008C3D76">
        <w:rPr>
          <w:bCs/>
        </w:rPr>
        <w:t xml:space="preserve"> end of the </w:t>
      </w:r>
      <w:r w:rsidR="009D70C3" w:rsidRPr="008C3D76">
        <w:rPr>
          <w:bCs/>
        </w:rPr>
        <w:t>third year</w:t>
      </w:r>
      <w:r w:rsidR="001A5D67">
        <w:rPr>
          <w:bCs/>
        </w:rPr>
        <w:t xml:space="preserve"> </w:t>
      </w:r>
      <w:r w:rsidR="00317229">
        <w:rPr>
          <w:bCs/>
        </w:rPr>
        <w:t>of</w:t>
      </w:r>
      <w:r w:rsidR="009D70C3" w:rsidRPr="008C3D76">
        <w:rPr>
          <w:bCs/>
        </w:rPr>
        <w:t xml:space="preserve"> the six</w:t>
      </w:r>
      <w:r w:rsidR="00DD70B7" w:rsidRPr="008C3D76">
        <w:rPr>
          <w:bCs/>
        </w:rPr>
        <w:t>-</w:t>
      </w:r>
      <w:r w:rsidR="009D70C3" w:rsidRPr="008C3D76">
        <w:rPr>
          <w:bCs/>
        </w:rPr>
        <w:t>year period of performance.</w:t>
      </w:r>
    </w:p>
    <w:p w14:paraId="792006D9" w14:textId="5CB3BE46" w:rsidR="00E36F77" w:rsidRDefault="00E36F77" w:rsidP="00C63A37">
      <w:pPr>
        <w:jc w:val="both"/>
        <w:rPr>
          <w:bCs/>
        </w:rPr>
      </w:pPr>
    </w:p>
    <w:p w14:paraId="76975E9D" w14:textId="03DB2743" w:rsidR="00E36F77" w:rsidRDefault="00E36F77" w:rsidP="00C63A37">
      <w:pPr>
        <w:jc w:val="both"/>
        <w:rPr>
          <w:bCs/>
        </w:rPr>
      </w:pPr>
      <w:r w:rsidRPr="00E36F77">
        <w:rPr>
          <w:bCs/>
        </w:rPr>
        <w:t xml:space="preserve">The receipt and expenditure of program income that is generated </w:t>
      </w:r>
      <w:proofErr w:type="gramStart"/>
      <w:r w:rsidRPr="00E36F77">
        <w:rPr>
          <w:bCs/>
        </w:rPr>
        <w:t>by the use of</w:t>
      </w:r>
      <w:proofErr w:type="gramEnd"/>
      <w:r w:rsidRPr="00E36F77">
        <w:rPr>
          <w:bCs/>
        </w:rPr>
        <w:t xml:space="preserve"> CDBG-CV funds </w:t>
      </w:r>
      <w:r>
        <w:rPr>
          <w:bCs/>
        </w:rPr>
        <w:t>will</w:t>
      </w:r>
      <w:r w:rsidRPr="00E36F77">
        <w:rPr>
          <w:bCs/>
        </w:rPr>
        <w:t xml:space="preserve"> be treated as annual formula CDBG program income</w:t>
      </w:r>
      <w:r w:rsidR="00824A6D">
        <w:rPr>
          <w:bCs/>
        </w:rPr>
        <w:t>.</w:t>
      </w:r>
    </w:p>
    <w:p w14:paraId="67381452" w14:textId="77777777" w:rsidR="00E36F77" w:rsidRDefault="00E36F77" w:rsidP="00C63A37">
      <w:pPr>
        <w:jc w:val="both"/>
        <w:rPr>
          <w:bCs/>
        </w:rPr>
      </w:pPr>
    </w:p>
    <w:p w14:paraId="40F0C964" w14:textId="337F41F4" w:rsidR="00A6181E" w:rsidRDefault="00824A6D" w:rsidP="00C63A37">
      <w:pPr>
        <w:jc w:val="both"/>
        <w:rPr>
          <w:bCs/>
        </w:rPr>
      </w:pPr>
      <w:r>
        <w:rPr>
          <w:bCs/>
        </w:rPr>
        <w:t xml:space="preserve">CDBG-CV grants are subject to all </w:t>
      </w:r>
      <w:r w:rsidR="00E36F77" w:rsidRPr="00E36F77">
        <w:rPr>
          <w:bCs/>
        </w:rPr>
        <w:t xml:space="preserve">environmental review </w:t>
      </w:r>
      <w:r>
        <w:rPr>
          <w:bCs/>
        </w:rPr>
        <w:t>requirements outlined</w:t>
      </w:r>
      <w:r w:rsidR="00E36F77" w:rsidRPr="00E36F77">
        <w:rPr>
          <w:bCs/>
        </w:rPr>
        <w:t xml:space="preserve"> in 24 CFR Part 58</w:t>
      </w:r>
      <w:r>
        <w:rPr>
          <w:bCs/>
        </w:rPr>
        <w:t xml:space="preserve"> as well as </w:t>
      </w:r>
      <w:r w:rsidRPr="00824A6D">
        <w:rPr>
          <w:bCs/>
        </w:rPr>
        <w:t xml:space="preserve">Davis-Bacon prevailing wage requirements imposed by section 110(a) of the HCD Act.  </w:t>
      </w:r>
    </w:p>
    <w:p w14:paraId="15C10A0F" w14:textId="77777777" w:rsidR="00E36F77" w:rsidRDefault="00E36F77" w:rsidP="00C63A37">
      <w:pPr>
        <w:jc w:val="both"/>
        <w:rPr>
          <w:bCs/>
        </w:rPr>
      </w:pPr>
    </w:p>
    <w:p w14:paraId="580DFFA7" w14:textId="77777777" w:rsidR="00A6181E" w:rsidRDefault="00A6181E" w:rsidP="00C63A37">
      <w:pPr>
        <w:jc w:val="both"/>
        <w:rPr>
          <w:bCs/>
        </w:rPr>
      </w:pPr>
      <w:r>
        <w:rPr>
          <w:bCs/>
        </w:rPr>
        <w:t>CDBG-CV grantees are subject to the</w:t>
      </w:r>
      <w:r w:rsidRPr="00A6181E">
        <w:rPr>
          <w:bCs/>
        </w:rPr>
        <w:t xml:space="preserve"> requirement that prevent</w:t>
      </w:r>
      <w:r>
        <w:rPr>
          <w:bCs/>
        </w:rPr>
        <w:t>s</w:t>
      </w:r>
      <w:r w:rsidRPr="00A6181E">
        <w:rPr>
          <w:bCs/>
        </w:rPr>
        <w:t xml:space="preserve"> the duplication of benefits that is caused when a person, household, business, or other entity receives financial assistance from multiple sources for the same purpose, and the total assistance is more than the total need.</w:t>
      </w:r>
    </w:p>
    <w:p w14:paraId="5311E4FD" w14:textId="77777777" w:rsidR="00A6181E" w:rsidRDefault="00A6181E" w:rsidP="00C63A37">
      <w:pPr>
        <w:jc w:val="both"/>
        <w:rPr>
          <w:bCs/>
        </w:rPr>
      </w:pPr>
    </w:p>
    <w:p w14:paraId="307D6737" w14:textId="708AA3CF" w:rsidR="00A6181E" w:rsidRDefault="00A6181E" w:rsidP="00720A91">
      <w:pPr>
        <w:jc w:val="both"/>
        <w:rPr>
          <w:bCs/>
        </w:rPr>
        <w:sectPr w:rsidR="00A6181E" w:rsidSect="00C63A37">
          <w:footerReference w:type="even" r:id="rId14"/>
          <w:footerReference w:type="default" r:id="rId15"/>
          <w:pgSz w:w="12240" w:h="15840"/>
          <w:pgMar w:top="1440" w:right="1440" w:bottom="1440" w:left="1440" w:header="720" w:footer="720" w:gutter="0"/>
          <w:cols w:space="720"/>
          <w:docGrid w:linePitch="360"/>
        </w:sectPr>
      </w:pPr>
    </w:p>
    <w:p w14:paraId="664C1018" w14:textId="2189028F" w:rsidR="007051E7" w:rsidRDefault="007051E7" w:rsidP="005431B1">
      <w:pPr>
        <w:jc w:val="center"/>
        <w:rPr>
          <w:b/>
        </w:rPr>
      </w:pPr>
      <w:bookmarkStart w:id="1" w:name="_Hlk54874779"/>
      <w:r w:rsidRPr="00F961B9">
        <w:rPr>
          <w:b/>
        </w:rPr>
        <w:lastRenderedPageBreak/>
        <w:t>CDBG-CV 1 Spending Plan</w:t>
      </w:r>
    </w:p>
    <w:p w14:paraId="3F6DAE0C" w14:textId="77777777" w:rsidR="005B26B7" w:rsidRPr="00F961B9" w:rsidRDefault="005B26B7" w:rsidP="00BA409D">
      <w:pPr>
        <w:jc w:val="center"/>
        <w:rPr>
          <w:b/>
        </w:rPr>
      </w:pPr>
    </w:p>
    <w:bookmarkEnd w:id="1"/>
    <w:p w14:paraId="28A88AB5" w14:textId="10098C6D" w:rsidR="007051E7" w:rsidRDefault="00062FBA" w:rsidP="00BA409D">
      <w:pPr>
        <w:jc w:val="center"/>
        <w:rPr>
          <w:b/>
          <w:highlight w:val="yellow"/>
        </w:rPr>
      </w:pPr>
      <w:r w:rsidRPr="00062FBA">
        <w:drawing>
          <wp:inline distT="0" distB="0" distL="0" distR="0" wp14:anchorId="2E807ACF" wp14:editId="1BF585F1">
            <wp:extent cx="8229600" cy="2482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2482215"/>
                    </a:xfrm>
                    <a:prstGeom prst="rect">
                      <a:avLst/>
                    </a:prstGeom>
                    <a:noFill/>
                    <a:ln>
                      <a:noFill/>
                    </a:ln>
                  </pic:spPr>
                </pic:pic>
              </a:graphicData>
            </a:graphic>
          </wp:inline>
        </w:drawing>
      </w:r>
    </w:p>
    <w:p w14:paraId="1FAD0F33" w14:textId="77777777" w:rsidR="005B26B7" w:rsidRDefault="005B26B7" w:rsidP="005B26B7">
      <w:pPr>
        <w:rPr>
          <w:b/>
          <w:highlight w:val="yellow"/>
        </w:rPr>
      </w:pPr>
    </w:p>
    <w:p w14:paraId="4EE9E3B1" w14:textId="77777777" w:rsidR="005B26B7" w:rsidRDefault="005B26B7" w:rsidP="005B26B7">
      <w:pPr>
        <w:rPr>
          <w:b/>
          <w:highlight w:val="yellow"/>
        </w:rPr>
      </w:pPr>
    </w:p>
    <w:p w14:paraId="4E59AB3C" w14:textId="1F62C5A7" w:rsidR="005B26B7" w:rsidRPr="005B26B7" w:rsidRDefault="005B26B7" w:rsidP="005B26B7">
      <w:pPr>
        <w:jc w:val="center"/>
        <w:rPr>
          <w:b/>
        </w:rPr>
      </w:pPr>
      <w:r w:rsidRPr="005B26B7">
        <w:rPr>
          <w:b/>
        </w:rPr>
        <w:t>CDBG-CV</w:t>
      </w:r>
      <w:r>
        <w:rPr>
          <w:b/>
        </w:rPr>
        <w:t>3 Part A</w:t>
      </w:r>
      <w:r w:rsidRPr="005B26B7">
        <w:rPr>
          <w:b/>
        </w:rPr>
        <w:t xml:space="preserve"> Spending Plan</w:t>
      </w:r>
    </w:p>
    <w:p w14:paraId="7F1FE04D" w14:textId="77777777" w:rsidR="005B26B7" w:rsidRDefault="005B26B7" w:rsidP="005B26B7">
      <w:pPr>
        <w:jc w:val="center"/>
        <w:rPr>
          <w:b/>
          <w:highlight w:val="yellow"/>
        </w:rPr>
      </w:pPr>
    </w:p>
    <w:p w14:paraId="15CEA7F4" w14:textId="7416F4FE" w:rsidR="00557B8B" w:rsidRDefault="00062FBA" w:rsidP="00BA409D">
      <w:pPr>
        <w:jc w:val="center"/>
        <w:rPr>
          <w:b/>
          <w:highlight w:val="yellow"/>
        </w:rPr>
      </w:pPr>
      <w:r w:rsidRPr="00062FBA">
        <w:drawing>
          <wp:inline distT="0" distB="0" distL="0" distR="0" wp14:anchorId="4F6DF4E7" wp14:editId="1D983ADD">
            <wp:extent cx="8229600" cy="1609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1609725"/>
                    </a:xfrm>
                    <a:prstGeom prst="rect">
                      <a:avLst/>
                    </a:prstGeom>
                    <a:noFill/>
                    <a:ln>
                      <a:noFill/>
                    </a:ln>
                  </pic:spPr>
                </pic:pic>
              </a:graphicData>
            </a:graphic>
          </wp:inline>
        </w:drawing>
      </w:r>
    </w:p>
    <w:p w14:paraId="46D97715" w14:textId="77777777" w:rsidR="005431B1" w:rsidRDefault="005431B1">
      <w:pPr>
        <w:rPr>
          <w:b/>
          <w:highlight w:val="yellow"/>
        </w:rPr>
        <w:sectPr w:rsidR="005431B1" w:rsidSect="005431B1">
          <w:pgSz w:w="15840" w:h="12240" w:orient="landscape"/>
          <w:pgMar w:top="1440" w:right="1440" w:bottom="1440" w:left="1440" w:header="720" w:footer="720" w:gutter="0"/>
          <w:cols w:space="720"/>
          <w:docGrid w:linePitch="360"/>
        </w:sectPr>
      </w:pPr>
    </w:p>
    <w:p w14:paraId="6A79C7E2" w14:textId="0F790B14" w:rsidR="002A2219" w:rsidRPr="00C63A37" w:rsidRDefault="002A2219" w:rsidP="00557B8B">
      <w:pPr>
        <w:jc w:val="center"/>
        <w:rPr>
          <w:b/>
        </w:rPr>
      </w:pPr>
      <w:r w:rsidRPr="00C63A37">
        <w:rPr>
          <w:b/>
        </w:rPr>
        <w:lastRenderedPageBreak/>
        <w:t>CDBG</w:t>
      </w:r>
      <w:r w:rsidR="009B59AC" w:rsidRPr="00C63A37">
        <w:rPr>
          <w:b/>
        </w:rPr>
        <w:t>-CV</w:t>
      </w:r>
      <w:r w:rsidRPr="00C63A37">
        <w:rPr>
          <w:b/>
        </w:rPr>
        <w:t xml:space="preserve"> Application Procedure</w:t>
      </w:r>
    </w:p>
    <w:p w14:paraId="5CF613B9" w14:textId="77777777" w:rsidR="002A2219" w:rsidRPr="008C3D76" w:rsidRDefault="002A2219" w:rsidP="00BA409D">
      <w:pPr>
        <w:tabs>
          <w:tab w:val="left" w:pos="720"/>
        </w:tabs>
        <w:ind w:firstLine="360"/>
        <w:jc w:val="both"/>
        <w:rPr>
          <w:highlight w:val="yellow"/>
        </w:rPr>
      </w:pPr>
    </w:p>
    <w:p w14:paraId="421A13CA" w14:textId="232B0271" w:rsidR="00910025" w:rsidRPr="00BA409D" w:rsidRDefault="00910025" w:rsidP="005431B1">
      <w:pPr>
        <w:jc w:val="both"/>
      </w:pPr>
      <w:r w:rsidRPr="008C3D76">
        <w:t xml:space="preserve">HUD has allowed for an expedited citizen participation procedure in which virtual public hearings </w:t>
      </w:r>
      <w:r w:rsidRPr="00BA409D">
        <w:t>are utilized and a public comment</w:t>
      </w:r>
      <w:r w:rsidR="00000921">
        <w:t xml:space="preserve"> period</w:t>
      </w:r>
      <w:r w:rsidRPr="00BA409D">
        <w:t xml:space="preserve"> of no less than 5 days is permitted. </w:t>
      </w:r>
    </w:p>
    <w:p w14:paraId="31F97FFA" w14:textId="77777777" w:rsidR="00910025" w:rsidRDefault="00910025">
      <w:pPr>
        <w:tabs>
          <w:tab w:val="left" w:pos="720"/>
          <w:tab w:val="num" w:pos="1530"/>
        </w:tabs>
        <w:jc w:val="both"/>
        <w:rPr>
          <w:rFonts w:ascii="Arial" w:hAnsi="Arial" w:cs="Arial"/>
          <w:bCs/>
          <w:sz w:val="22"/>
          <w:szCs w:val="22"/>
        </w:rPr>
      </w:pPr>
    </w:p>
    <w:p w14:paraId="7713AAE5" w14:textId="04188F5B" w:rsidR="00557B8B" w:rsidRDefault="00910025">
      <w:pPr>
        <w:jc w:val="both"/>
      </w:pPr>
      <w:r>
        <w:t>Per the Declared Emergency Citizen Participation Plan, a</w:t>
      </w:r>
      <w:r w:rsidR="00980486" w:rsidRPr="002F0990">
        <w:t>pplications will be reviewed by a group of county employees from several departments and all recommendations will be taken to the Board of County Commissioners for public comment and approval</w:t>
      </w:r>
      <w:r w:rsidR="00557B8B">
        <w:t>.</w:t>
      </w:r>
    </w:p>
    <w:p w14:paraId="3D404F61" w14:textId="6732145A" w:rsidR="00FF0EBF" w:rsidRDefault="00FF0EBF">
      <w:pPr>
        <w:jc w:val="both"/>
      </w:pPr>
    </w:p>
    <w:p w14:paraId="0743B1EA" w14:textId="7435B82C" w:rsidR="00FF0EBF" w:rsidRDefault="00FF0EBF" w:rsidP="00C63A37">
      <w:pPr>
        <w:jc w:val="both"/>
      </w:pPr>
      <w:r w:rsidRPr="00FF0EBF">
        <w:t xml:space="preserve">The County </w:t>
      </w:r>
      <w:r w:rsidR="00824A6D">
        <w:t>will consult</w:t>
      </w:r>
      <w:r w:rsidRPr="00FF0EBF">
        <w:t xml:space="preserve"> with the </w:t>
      </w:r>
      <w:r>
        <w:t>two</w:t>
      </w:r>
      <w:r w:rsidRPr="00FF0EBF">
        <w:t xml:space="preserve"> cities participating in its Urban County CDBG program,</w:t>
      </w:r>
      <w:r>
        <w:t xml:space="preserve"> the City of Boulder City and the City of Mesquite</w:t>
      </w:r>
      <w:r w:rsidRPr="00FF0EBF">
        <w:t xml:space="preserve"> to identify projects to be funded with CDBG-CV funds.</w:t>
      </w:r>
    </w:p>
    <w:p w14:paraId="4BE76C71" w14:textId="08381095" w:rsidR="00000921" w:rsidRDefault="00000921" w:rsidP="00C63A37">
      <w:pPr>
        <w:jc w:val="both"/>
      </w:pPr>
    </w:p>
    <w:p w14:paraId="72713ED5" w14:textId="77777777" w:rsidR="00000921" w:rsidRPr="00C417EA" w:rsidRDefault="00000921" w:rsidP="00000921">
      <w:pPr>
        <w:tabs>
          <w:tab w:val="num" w:pos="720"/>
        </w:tabs>
        <w:rPr>
          <w:bCs/>
        </w:rPr>
      </w:pPr>
      <w:r w:rsidRPr="00C417EA">
        <w:rPr>
          <w:bCs/>
        </w:rPr>
        <w:t>The Citizen Participation Plan FY2020-2024 is available at</w:t>
      </w:r>
      <w:r>
        <w:rPr>
          <w:bCs/>
        </w:rPr>
        <w:t>:</w:t>
      </w:r>
      <w:hyperlink r:id="rId18" w:history="1">
        <w:r w:rsidRPr="001A5D67">
          <w:rPr>
            <w:rStyle w:val="Hyperlink"/>
          </w:rPr>
          <w:t>https://www.clarkcountynv.gov/residents/assistance_programs/community_resources_management/citizen_participation.php</w:t>
        </w:r>
      </w:hyperlink>
      <w:r w:rsidRPr="00C417EA">
        <w:t xml:space="preserve"> </w:t>
      </w:r>
    </w:p>
    <w:p w14:paraId="69E0DC53" w14:textId="77777777" w:rsidR="00000921" w:rsidRDefault="00000921" w:rsidP="00C63A37">
      <w:pPr>
        <w:jc w:val="both"/>
      </w:pPr>
    </w:p>
    <w:p w14:paraId="5B2DB0E3" w14:textId="77777777" w:rsidR="00557B8B" w:rsidRDefault="00557B8B" w:rsidP="00C63A37">
      <w:pPr>
        <w:jc w:val="both"/>
      </w:pPr>
    </w:p>
    <w:p w14:paraId="77A2A9DD" w14:textId="05C5EC0D" w:rsidR="00F1317C" w:rsidRPr="00BA409D" w:rsidRDefault="002551DE" w:rsidP="00557B8B">
      <w:pPr>
        <w:jc w:val="center"/>
        <w:rPr>
          <w:b/>
        </w:rPr>
      </w:pPr>
      <w:r w:rsidRPr="00BA409D">
        <w:rPr>
          <w:b/>
        </w:rPr>
        <w:t>ESG</w:t>
      </w:r>
      <w:r w:rsidR="00177800" w:rsidRPr="00BA409D">
        <w:rPr>
          <w:b/>
        </w:rPr>
        <w:t>-CV</w:t>
      </w:r>
      <w:r w:rsidR="008C3D76" w:rsidRPr="00BA409D">
        <w:rPr>
          <w:b/>
        </w:rPr>
        <w:t xml:space="preserve"> </w:t>
      </w:r>
      <w:r w:rsidR="00177800" w:rsidRPr="00BA409D">
        <w:rPr>
          <w:b/>
        </w:rPr>
        <w:t>Provisions</w:t>
      </w:r>
    </w:p>
    <w:p w14:paraId="4BAA904C" w14:textId="77777777" w:rsidR="00371112" w:rsidRPr="00BA409D" w:rsidRDefault="00371112" w:rsidP="00BA409D">
      <w:pPr>
        <w:ind w:left="360"/>
        <w:jc w:val="both"/>
        <w:rPr>
          <w:b/>
        </w:rPr>
      </w:pPr>
    </w:p>
    <w:p w14:paraId="43D99871" w14:textId="29659DB8" w:rsidR="006125B1" w:rsidRPr="00BA409D" w:rsidRDefault="00CF2A78" w:rsidP="00BA409D">
      <w:pPr>
        <w:jc w:val="both"/>
      </w:pPr>
      <w:r w:rsidRPr="00BA409D">
        <w:t xml:space="preserve">ALL </w:t>
      </w:r>
      <w:r w:rsidR="006125B1" w:rsidRPr="00BA409D">
        <w:t xml:space="preserve">funding </w:t>
      </w:r>
      <w:r w:rsidRPr="00BA409D">
        <w:t xml:space="preserve">must be used </w:t>
      </w:r>
      <w:r w:rsidR="006125B1" w:rsidRPr="00BA409D">
        <w:t>to prevent, prepare for, and respond to coronavirus, including activities within entitlement and non-entitlement communities, based on public health needs, risk of transmission of coronavirus.</w:t>
      </w:r>
    </w:p>
    <w:p w14:paraId="0DB9F1AF" w14:textId="77777777" w:rsidR="006125B1" w:rsidRPr="00BA409D" w:rsidRDefault="006125B1" w:rsidP="00BA409D">
      <w:pPr>
        <w:pStyle w:val="ListParagraph"/>
        <w:ind w:left="1080"/>
        <w:jc w:val="both"/>
      </w:pPr>
    </w:p>
    <w:p w14:paraId="317976C1" w14:textId="7D6C9032" w:rsidR="006125B1" w:rsidRPr="00BA409D" w:rsidRDefault="00E00E16" w:rsidP="00BA409D">
      <w:pPr>
        <w:jc w:val="both"/>
        <w:rPr>
          <w:bCs/>
        </w:rPr>
      </w:pPr>
      <w:r w:rsidRPr="00BA409D">
        <w:rPr>
          <w:bCs/>
        </w:rPr>
        <w:t>ESG</w:t>
      </w:r>
      <w:r w:rsidR="006125B1" w:rsidRPr="00BA409D">
        <w:rPr>
          <w:bCs/>
        </w:rPr>
        <w:t xml:space="preserve">-CV </w:t>
      </w:r>
      <w:r w:rsidRPr="00BA409D">
        <w:rPr>
          <w:bCs/>
        </w:rPr>
        <w:t>subrecipients are no</w:t>
      </w:r>
      <w:r w:rsidR="00312E3A" w:rsidRPr="00BA409D">
        <w:rPr>
          <w:bCs/>
        </w:rPr>
        <w:t>t</w:t>
      </w:r>
      <w:r w:rsidRPr="00BA409D">
        <w:rPr>
          <w:bCs/>
        </w:rPr>
        <w:t xml:space="preserve"> </w:t>
      </w:r>
      <w:r w:rsidR="00BC758B" w:rsidRPr="00BA409D">
        <w:rPr>
          <w:bCs/>
        </w:rPr>
        <w:t xml:space="preserve">required </w:t>
      </w:r>
      <w:r w:rsidRPr="00BA409D">
        <w:rPr>
          <w:bCs/>
        </w:rPr>
        <w:t>to provide matching funds.</w:t>
      </w:r>
    </w:p>
    <w:p w14:paraId="219C45FD" w14:textId="77777777" w:rsidR="00E00E16" w:rsidRPr="00BA409D" w:rsidRDefault="00E00E16" w:rsidP="00BA409D">
      <w:pPr>
        <w:pStyle w:val="ListParagraph"/>
        <w:jc w:val="both"/>
        <w:rPr>
          <w:bCs/>
        </w:rPr>
      </w:pPr>
    </w:p>
    <w:p w14:paraId="53F11963" w14:textId="48E4C021" w:rsidR="00E00E16" w:rsidRDefault="00E00E16" w:rsidP="00BA409D">
      <w:pPr>
        <w:jc w:val="both"/>
        <w:rPr>
          <w:bCs/>
        </w:rPr>
      </w:pPr>
      <w:r w:rsidRPr="00BA409D">
        <w:rPr>
          <w:bCs/>
        </w:rPr>
        <w:t>There is no spending cap on Emergency Shelter and Street Outreach for ESG-CV funds.</w:t>
      </w:r>
    </w:p>
    <w:p w14:paraId="0AAB9678" w14:textId="77777777" w:rsidR="00BA409D" w:rsidRPr="00BA409D" w:rsidRDefault="00BA409D" w:rsidP="00BA409D">
      <w:pPr>
        <w:jc w:val="both"/>
        <w:rPr>
          <w:bCs/>
        </w:rPr>
      </w:pPr>
    </w:p>
    <w:p w14:paraId="46CCD3F1" w14:textId="24473306" w:rsidR="00E00E16" w:rsidRPr="00BA409D" w:rsidRDefault="00E00E16" w:rsidP="00BA409D">
      <w:pPr>
        <w:jc w:val="both"/>
        <w:rPr>
          <w:bCs/>
        </w:rPr>
      </w:pPr>
      <w:r w:rsidRPr="00BA409D">
        <w:rPr>
          <w:bCs/>
        </w:rPr>
        <w:t xml:space="preserve">The administrative activities cap has been increased </w:t>
      </w:r>
      <w:r w:rsidR="00000921">
        <w:rPr>
          <w:bCs/>
        </w:rPr>
        <w:t xml:space="preserve">from 7.5% </w:t>
      </w:r>
      <w:r w:rsidRPr="00BA409D">
        <w:rPr>
          <w:bCs/>
        </w:rPr>
        <w:t>to 10% instead of 7.5% for ESG-CV funds.</w:t>
      </w:r>
    </w:p>
    <w:p w14:paraId="4FE969A9" w14:textId="77777777" w:rsidR="00E00E16" w:rsidRPr="00BA409D" w:rsidRDefault="00E00E16" w:rsidP="00BA409D">
      <w:pPr>
        <w:pStyle w:val="ListParagraph"/>
        <w:jc w:val="both"/>
        <w:rPr>
          <w:bCs/>
        </w:rPr>
      </w:pPr>
    </w:p>
    <w:p w14:paraId="60A4DEA5" w14:textId="59602B4F" w:rsidR="00CF2A78" w:rsidRPr="00BA409D" w:rsidRDefault="00E00E16" w:rsidP="00BA409D">
      <w:pPr>
        <w:jc w:val="both"/>
        <w:rPr>
          <w:bCs/>
        </w:rPr>
      </w:pPr>
      <w:r w:rsidRPr="00BA409D">
        <w:rPr>
          <w:bCs/>
        </w:rPr>
        <w:t>Income</w:t>
      </w:r>
      <w:r w:rsidR="009C1C4A" w:rsidRPr="00BA409D">
        <w:rPr>
          <w:bCs/>
        </w:rPr>
        <w:t xml:space="preserve"> </w:t>
      </w:r>
      <w:r w:rsidR="0012426F" w:rsidRPr="00BA409D">
        <w:rPr>
          <w:bCs/>
        </w:rPr>
        <w:t>eligibility</w:t>
      </w:r>
      <w:r w:rsidRPr="00BA409D">
        <w:rPr>
          <w:bCs/>
        </w:rPr>
        <w:t xml:space="preserve"> for ESG-CV program participants</w:t>
      </w:r>
      <w:r w:rsidR="009C1C4A" w:rsidRPr="00BA409D">
        <w:rPr>
          <w:bCs/>
        </w:rPr>
        <w:t xml:space="preserve"> has been increased to 50% instead of 30% </w:t>
      </w:r>
      <w:r w:rsidR="0012426F" w:rsidRPr="00BA409D">
        <w:rPr>
          <w:bCs/>
        </w:rPr>
        <w:t>Area Median Income (</w:t>
      </w:r>
      <w:r w:rsidR="009C1C4A" w:rsidRPr="00BA409D">
        <w:rPr>
          <w:bCs/>
        </w:rPr>
        <w:t>AMI</w:t>
      </w:r>
      <w:r w:rsidR="0012426F" w:rsidRPr="00BA409D">
        <w:rPr>
          <w:bCs/>
        </w:rPr>
        <w:t>)</w:t>
      </w:r>
      <w:r w:rsidR="009C1C4A" w:rsidRPr="00BA409D">
        <w:rPr>
          <w:bCs/>
        </w:rPr>
        <w:t xml:space="preserve"> for</w:t>
      </w:r>
      <w:r w:rsidRPr="00BA409D">
        <w:rPr>
          <w:bCs/>
        </w:rPr>
        <w:t xml:space="preserve"> </w:t>
      </w:r>
      <w:r w:rsidR="00CF2A78" w:rsidRPr="00BA409D">
        <w:rPr>
          <w:bCs/>
        </w:rPr>
        <w:t>homeless prevention activities.</w:t>
      </w:r>
    </w:p>
    <w:p w14:paraId="39D384E7" w14:textId="77777777" w:rsidR="00BA409D" w:rsidRDefault="00BA409D" w:rsidP="00BA409D">
      <w:pPr>
        <w:jc w:val="both"/>
        <w:rPr>
          <w:bCs/>
        </w:rPr>
      </w:pPr>
    </w:p>
    <w:p w14:paraId="66944F9E" w14:textId="29C892BB" w:rsidR="00CF2A78" w:rsidRDefault="00CF2A78" w:rsidP="00BA409D">
      <w:pPr>
        <w:jc w:val="both"/>
        <w:rPr>
          <w:bCs/>
        </w:rPr>
      </w:pPr>
      <w:r w:rsidRPr="00BA409D">
        <w:rPr>
          <w:bCs/>
        </w:rPr>
        <w:t>ESG-CV sub-recipients may not require program participants to receive treatment or perform any other pre-requisite activities as a condition for shelter, housing, or services.</w:t>
      </w:r>
    </w:p>
    <w:p w14:paraId="0EB1DC24" w14:textId="3AA94D11" w:rsidR="001A5D67" w:rsidRDefault="001A5D67" w:rsidP="00BA409D">
      <w:pPr>
        <w:jc w:val="both"/>
        <w:rPr>
          <w:bCs/>
        </w:rPr>
      </w:pPr>
    </w:p>
    <w:p w14:paraId="2C0C0A8B" w14:textId="463CD5A2" w:rsidR="00E72B69" w:rsidRDefault="00113E0C" w:rsidP="00BA409D">
      <w:pPr>
        <w:jc w:val="both"/>
        <w:rPr>
          <w:bCs/>
        </w:rPr>
      </w:pPr>
      <w:r>
        <w:rPr>
          <w:bCs/>
        </w:rPr>
        <w:t>The length of service has been decreased to 12 months for medium-term rental assistance instead of 24 months.</w:t>
      </w:r>
    </w:p>
    <w:p w14:paraId="26DC86CA" w14:textId="752BAC2D" w:rsidR="00113E0C" w:rsidRDefault="00113E0C" w:rsidP="00BA409D">
      <w:pPr>
        <w:jc w:val="both"/>
        <w:rPr>
          <w:bCs/>
        </w:rPr>
      </w:pPr>
    </w:p>
    <w:p w14:paraId="27792E6A" w14:textId="0200C4D6" w:rsidR="00113E0C" w:rsidRDefault="00113E0C" w:rsidP="00BA409D">
      <w:pPr>
        <w:jc w:val="both"/>
        <w:rPr>
          <w:bCs/>
        </w:rPr>
      </w:pPr>
      <w:r>
        <w:rPr>
          <w:bCs/>
        </w:rPr>
        <w:t>Fair market rent limit is waived; units must still meet Rent Reasonableness standards.</w:t>
      </w:r>
    </w:p>
    <w:p w14:paraId="61EC2859" w14:textId="77777777" w:rsidR="00E72B69" w:rsidRDefault="00E72B69" w:rsidP="00BA409D">
      <w:pPr>
        <w:jc w:val="both"/>
        <w:rPr>
          <w:bCs/>
        </w:rPr>
      </w:pPr>
    </w:p>
    <w:p w14:paraId="2D57F38C" w14:textId="6C62C9EE" w:rsidR="00317229" w:rsidRPr="008C3D76" w:rsidRDefault="00317229" w:rsidP="00317229">
      <w:pPr>
        <w:jc w:val="both"/>
        <w:rPr>
          <w:bCs/>
        </w:rPr>
      </w:pPr>
      <w:r w:rsidRPr="008C3D76">
        <w:rPr>
          <w:bCs/>
        </w:rPr>
        <w:t xml:space="preserve">80% of </w:t>
      </w:r>
      <w:r>
        <w:rPr>
          <w:bCs/>
        </w:rPr>
        <w:t>ESG</w:t>
      </w:r>
      <w:r w:rsidRPr="008C3D76">
        <w:rPr>
          <w:bCs/>
        </w:rPr>
        <w:t xml:space="preserve">-CV funds must be expended by </w:t>
      </w:r>
      <w:r>
        <w:rPr>
          <w:bCs/>
        </w:rPr>
        <w:t>March</w:t>
      </w:r>
      <w:r w:rsidR="00C63A37">
        <w:rPr>
          <w:bCs/>
        </w:rPr>
        <w:t xml:space="preserve"> 31,</w:t>
      </w:r>
      <w:r>
        <w:rPr>
          <w:bCs/>
        </w:rPr>
        <w:t xml:space="preserve"> 2022 of</w:t>
      </w:r>
      <w:r w:rsidRPr="008C3D76">
        <w:rPr>
          <w:bCs/>
        </w:rPr>
        <w:t xml:space="preserve"> the </w:t>
      </w:r>
      <w:r>
        <w:rPr>
          <w:bCs/>
        </w:rPr>
        <w:t>two</w:t>
      </w:r>
      <w:r w:rsidRPr="008C3D76">
        <w:rPr>
          <w:bCs/>
        </w:rPr>
        <w:t>-year period of performance.</w:t>
      </w:r>
    </w:p>
    <w:p w14:paraId="728E3F88" w14:textId="77777777" w:rsidR="00317229" w:rsidRDefault="00317229" w:rsidP="00BA409D">
      <w:pPr>
        <w:jc w:val="both"/>
        <w:rPr>
          <w:b/>
        </w:rPr>
      </w:pPr>
    </w:p>
    <w:p w14:paraId="79A1CCB2" w14:textId="17BAC117" w:rsidR="00557B8B" w:rsidRDefault="00557B8B" w:rsidP="00BA409D">
      <w:pPr>
        <w:jc w:val="both"/>
        <w:rPr>
          <w:b/>
        </w:rPr>
        <w:sectPr w:rsidR="00557B8B" w:rsidSect="005431B1">
          <w:pgSz w:w="12240" w:h="15840"/>
          <w:pgMar w:top="1440" w:right="1440" w:bottom="1440" w:left="1440" w:header="720" w:footer="720" w:gutter="0"/>
          <w:cols w:space="720"/>
          <w:docGrid w:linePitch="360"/>
        </w:sectPr>
      </w:pPr>
    </w:p>
    <w:p w14:paraId="2A1C36B1" w14:textId="63723BA0" w:rsidR="00C417EA" w:rsidRPr="00F961B9" w:rsidRDefault="00C417EA" w:rsidP="00C417EA">
      <w:pPr>
        <w:jc w:val="center"/>
        <w:rPr>
          <w:b/>
        </w:rPr>
      </w:pPr>
      <w:r>
        <w:rPr>
          <w:b/>
        </w:rPr>
        <w:lastRenderedPageBreak/>
        <w:t>ESG</w:t>
      </w:r>
      <w:r w:rsidRPr="00F961B9">
        <w:rPr>
          <w:b/>
        </w:rPr>
        <w:t>-CV 1 Spending Plan</w:t>
      </w:r>
    </w:p>
    <w:p w14:paraId="07F47F01" w14:textId="029E6BE9" w:rsidR="00FA3E38" w:rsidRDefault="00FA3E38" w:rsidP="00BA409D">
      <w:pPr>
        <w:ind w:left="360"/>
        <w:jc w:val="both"/>
        <w:rPr>
          <w:b/>
        </w:rPr>
      </w:pPr>
    </w:p>
    <w:p w14:paraId="12515BB2" w14:textId="49365533" w:rsidR="006125B1" w:rsidRPr="008C3D76" w:rsidRDefault="00062FBA" w:rsidP="00557B8B">
      <w:pPr>
        <w:jc w:val="center"/>
        <w:rPr>
          <w:highlight w:val="yellow"/>
        </w:rPr>
      </w:pPr>
      <w:r w:rsidRPr="00062FBA">
        <w:drawing>
          <wp:inline distT="0" distB="0" distL="0" distR="0" wp14:anchorId="4B53CA22" wp14:editId="2CED78AB">
            <wp:extent cx="80010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0" cy="1295400"/>
                    </a:xfrm>
                    <a:prstGeom prst="rect">
                      <a:avLst/>
                    </a:prstGeom>
                    <a:noFill/>
                    <a:ln>
                      <a:noFill/>
                    </a:ln>
                  </pic:spPr>
                </pic:pic>
              </a:graphicData>
            </a:graphic>
          </wp:inline>
        </w:drawing>
      </w:r>
    </w:p>
    <w:p w14:paraId="45921F10" w14:textId="77777777" w:rsidR="001A5D67" w:rsidRDefault="001A5D67" w:rsidP="00BA409D">
      <w:pPr>
        <w:jc w:val="both"/>
        <w:rPr>
          <w:highlight w:val="yellow"/>
        </w:rPr>
      </w:pPr>
    </w:p>
    <w:p w14:paraId="55C68568" w14:textId="156C7F1B" w:rsidR="001A5D67" w:rsidRPr="00557B8B" w:rsidRDefault="00557B8B" w:rsidP="00557B8B">
      <w:pPr>
        <w:jc w:val="center"/>
        <w:rPr>
          <w:b/>
          <w:bCs/>
        </w:rPr>
      </w:pPr>
      <w:r w:rsidRPr="00557B8B">
        <w:rPr>
          <w:b/>
          <w:bCs/>
        </w:rPr>
        <w:t>ESG-CV 2 Spending Plan</w:t>
      </w:r>
    </w:p>
    <w:p w14:paraId="7E54F65D" w14:textId="1C7C3989" w:rsidR="00557B8B" w:rsidRDefault="00557B8B" w:rsidP="00BA409D">
      <w:pPr>
        <w:jc w:val="both"/>
        <w:rPr>
          <w:highlight w:val="yellow"/>
        </w:rPr>
      </w:pPr>
    </w:p>
    <w:p w14:paraId="64B7F809" w14:textId="253100CD" w:rsidR="00557B8B" w:rsidRDefault="00062FBA" w:rsidP="00557B8B">
      <w:pPr>
        <w:jc w:val="center"/>
        <w:rPr>
          <w:highlight w:val="yellow"/>
        </w:rPr>
      </w:pPr>
      <w:r w:rsidRPr="00062FBA">
        <w:drawing>
          <wp:inline distT="0" distB="0" distL="0" distR="0" wp14:anchorId="327B2E32" wp14:editId="0B07E637">
            <wp:extent cx="8001000" cy="1685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0" cy="1685925"/>
                    </a:xfrm>
                    <a:prstGeom prst="rect">
                      <a:avLst/>
                    </a:prstGeom>
                    <a:noFill/>
                    <a:ln>
                      <a:noFill/>
                    </a:ln>
                  </pic:spPr>
                </pic:pic>
              </a:graphicData>
            </a:graphic>
          </wp:inline>
        </w:drawing>
      </w:r>
    </w:p>
    <w:p w14:paraId="526C9523" w14:textId="77777777" w:rsidR="001A5D67" w:rsidRDefault="001A5D67" w:rsidP="00BA409D">
      <w:pPr>
        <w:jc w:val="both"/>
        <w:rPr>
          <w:highlight w:val="yellow"/>
        </w:rPr>
      </w:pPr>
    </w:p>
    <w:p w14:paraId="2F21B041" w14:textId="77777777" w:rsidR="001A5D67" w:rsidRDefault="001A5D67" w:rsidP="00BA409D">
      <w:pPr>
        <w:jc w:val="both"/>
        <w:rPr>
          <w:highlight w:val="yellow"/>
        </w:rPr>
      </w:pPr>
    </w:p>
    <w:p w14:paraId="7D81FA69" w14:textId="77777777" w:rsidR="001A5D67" w:rsidRDefault="001A5D67" w:rsidP="00BA409D">
      <w:pPr>
        <w:jc w:val="both"/>
        <w:rPr>
          <w:highlight w:val="yellow"/>
        </w:rPr>
      </w:pPr>
    </w:p>
    <w:p w14:paraId="410027D6" w14:textId="77777777" w:rsidR="001A5D67" w:rsidRDefault="001A5D67" w:rsidP="00BA409D">
      <w:pPr>
        <w:jc w:val="both"/>
        <w:rPr>
          <w:highlight w:val="yellow"/>
        </w:rPr>
      </w:pPr>
    </w:p>
    <w:p w14:paraId="627FB7F9" w14:textId="77777777" w:rsidR="001A5D67" w:rsidRDefault="001A5D67" w:rsidP="00BA409D">
      <w:pPr>
        <w:jc w:val="both"/>
        <w:rPr>
          <w:highlight w:val="yellow"/>
        </w:rPr>
      </w:pPr>
    </w:p>
    <w:p w14:paraId="1C3934E2" w14:textId="77777777" w:rsidR="001A5D67" w:rsidRDefault="001A5D67" w:rsidP="00BA409D">
      <w:pPr>
        <w:jc w:val="both"/>
        <w:rPr>
          <w:highlight w:val="yellow"/>
        </w:rPr>
      </w:pPr>
    </w:p>
    <w:p w14:paraId="04CA52B5" w14:textId="59AE73C7" w:rsidR="001A5D67" w:rsidRDefault="001A5D67" w:rsidP="00BA409D">
      <w:pPr>
        <w:jc w:val="both"/>
        <w:rPr>
          <w:highlight w:val="yellow"/>
        </w:rPr>
        <w:sectPr w:rsidR="001A5D67" w:rsidSect="008E765F">
          <w:pgSz w:w="15840" w:h="12240" w:orient="landscape"/>
          <w:pgMar w:top="1440" w:right="1440" w:bottom="1440" w:left="1440" w:header="720" w:footer="720" w:gutter="0"/>
          <w:cols w:space="720"/>
          <w:docGrid w:linePitch="360"/>
        </w:sectPr>
      </w:pPr>
    </w:p>
    <w:p w14:paraId="2733EF50" w14:textId="3340C889" w:rsidR="006125B1" w:rsidRPr="00C417EA" w:rsidRDefault="00326128" w:rsidP="00557B8B">
      <w:pPr>
        <w:jc w:val="center"/>
        <w:rPr>
          <w:b/>
        </w:rPr>
      </w:pPr>
      <w:r w:rsidRPr="00113E0C">
        <w:rPr>
          <w:b/>
        </w:rPr>
        <w:lastRenderedPageBreak/>
        <w:t>ESG</w:t>
      </w:r>
      <w:r w:rsidR="006125B1" w:rsidRPr="00113E0C">
        <w:rPr>
          <w:b/>
        </w:rPr>
        <w:t>-CV Application Procedure</w:t>
      </w:r>
    </w:p>
    <w:p w14:paraId="62C1DC1E" w14:textId="70C6E78D" w:rsidR="006125B1" w:rsidRPr="007051E7" w:rsidRDefault="006125B1" w:rsidP="00557B8B">
      <w:pPr>
        <w:jc w:val="both"/>
      </w:pPr>
    </w:p>
    <w:p w14:paraId="6A82A1EE" w14:textId="77777777" w:rsidR="00910025" w:rsidRPr="00BA409D" w:rsidRDefault="00910025" w:rsidP="00910025">
      <w:pPr>
        <w:jc w:val="both"/>
      </w:pPr>
      <w:r w:rsidRPr="008C3D76">
        <w:t xml:space="preserve">HUD has allowed for an expedited citizen participation procedure in which virtual public hearings </w:t>
      </w:r>
      <w:r w:rsidRPr="00BA409D">
        <w:t xml:space="preserve">are utilized and a public comment of no less than 5 days is permitted. </w:t>
      </w:r>
    </w:p>
    <w:p w14:paraId="308B165B" w14:textId="77777777" w:rsidR="00910025" w:rsidRDefault="00910025" w:rsidP="00910025">
      <w:pPr>
        <w:tabs>
          <w:tab w:val="left" w:pos="720"/>
          <w:tab w:val="num" w:pos="1530"/>
        </w:tabs>
        <w:jc w:val="both"/>
        <w:rPr>
          <w:rFonts w:ascii="Arial" w:hAnsi="Arial" w:cs="Arial"/>
          <w:bCs/>
          <w:sz w:val="22"/>
          <w:szCs w:val="22"/>
        </w:rPr>
      </w:pPr>
    </w:p>
    <w:p w14:paraId="62E5744D" w14:textId="14C29848" w:rsidR="00910025" w:rsidRPr="002F0990" w:rsidRDefault="00910025" w:rsidP="002F0990">
      <w:pPr>
        <w:tabs>
          <w:tab w:val="num" w:pos="720"/>
        </w:tabs>
        <w:jc w:val="both"/>
      </w:pPr>
      <w:r>
        <w:t>Per the Declared Emergency Citizen Participation Plan, a</w:t>
      </w:r>
      <w:r w:rsidRPr="002F0990">
        <w:t>pplications will be reviewed by a group of county employees from several departments and all recommendations will be taken to the Board of County Commissioners for public comment and approval.</w:t>
      </w:r>
    </w:p>
    <w:p w14:paraId="2F237315" w14:textId="77777777" w:rsidR="00910025" w:rsidRDefault="00910025" w:rsidP="007051E7">
      <w:pPr>
        <w:jc w:val="both"/>
      </w:pPr>
    </w:p>
    <w:p w14:paraId="365E433D" w14:textId="4B75A9FB" w:rsidR="006A529F" w:rsidRPr="00C417EA" w:rsidRDefault="006A529F" w:rsidP="002F0990">
      <w:pPr>
        <w:tabs>
          <w:tab w:val="num" w:pos="720"/>
        </w:tabs>
        <w:rPr>
          <w:bCs/>
        </w:rPr>
      </w:pPr>
      <w:r w:rsidRPr="00C417EA">
        <w:rPr>
          <w:bCs/>
        </w:rPr>
        <w:t>The Citizen Participation Plan FY2020-2024 is available at</w:t>
      </w:r>
      <w:r w:rsidR="001A5D67">
        <w:rPr>
          <w:bCs/>
        </w:rPr>
        <w:t>:</w:t>
      </w:r>
      <w:hyperlink r:id="rId21" w:history="1">
        <w:r w:rsidR="001A5D67" w:rsidRPr="001A5D67">
          <w:rPr>
            <w:rStyle w:val="Hyperlink"/>
          </w:rPr>
          <w:t>https://www.clarkcountynv.gov/residents/assistance_programs/community_resources_management/citizen_participation.php</w:t>
        </w:r>
      </w:hyperlink>
      <w:r w:rsidRPr="00C417EA">
        <w:t xml:space="preserve"> </w:t>
      </w:r>
    </w:p>
    <w:p w14:paraId="59464929" w14:textId="77777777" w:rsidR="006A529F" w:rsidRPr="00C417EA" w:rsidRDefault="006A529F" w:rsidP="00BA409D">
      <w:pPr>
        <w:ind w:left="720"/>
        <w:jc w:val="center"/>
        <w:rPr>
          <w:b/>
        </w:rPr>
      </w:pPr>
    </w:p>
    <w:p w14:paraId="4BD27CF0" w14:textId="77777777" w:rsidR="006A529F" w:rsidRPr="00C417EA" w:rsidRDefault="006A529F" w:rsidP="00BA409D">
      <w:pPr>
        <w:jc w:val="center"/>
        <w:rPr>
          <w:b/>
          <w:u w:val="single"/>
        </w:rPr>
      </w:pPr>
      <w:r w:rsidRPr="00C417EA">
        <w:rPr>
          <w:b/>
        </w:rPr>
        <w:t>PUBLIC COMMENT</w:t>
      </w:r>
    </w:p>
    <w:p w14:paraId="2DC739E5" w14:textId="77777777" w:rsidR="006A529F" w:rsidRPr="00C417EA" w:rsidRDefault="006A529F" w:rsidP="00BA409D">
      <w:pPr>
        <w:jc w:val="both"/>
        <w:rPr>
          <w:b/>
        </w:rPr>
      </w:pPr>
    </w:p>
    <w:p w14:paraId="07699FEB" w14:textId="3E42B1CE" w:rsidR="00847B8F" w:rsidRPr="00762DBC" w:rsidRDefault="005156CA" w:rsidP="00C417EA">
      <w:pPr>
        <w:jc w:val="both"/>
      </w:pPr>
      <w:r>
        <w:t>The FY 2020 Action Plan Substantial Amendment was posted for a</w:t>
      </w:r>
      <w:r w:rsidR="007D4C7D">
        <w:t xml:space="preserve"> five-day public comment period in the Las Vegas Review-Journal on November</w:t>
      </w:r>
      <w:r w:rsidR="00720A91">
        <w:t xml:space="preserve"> 9, 2020 through November 13, 2020</w:t>
      </w:r>
      <w:r w:rsidR="007D4C7D">
        <w:t xml:space="preserve">. </w:t>
      </w:r>
      <w:r>
        <w:t xml:space="preserve"> </w:t>
      </w:r>
      <w:r w:rsidRPr="005E692F">
        <w:t>T</w:t>
      </w:r>
      <w:r w:rsidR="007D4C7D" w:rsidRPr="005E692F">
        <w:t xml:space="preserve">he </w:t>
      </w:r>
      <w:r w:rsidRPr="005E692F">
        <w:t xml:space="preserve">FY2020 Action Plan </w:t>
      </w:r>
      <w:r w:rsidR="007D4C7D" w:rsidRPr="005E692F">
        <w:t xml:space="preserve">Substantial </w:t>
      </w:r>
      <w:r w:rsidRPr="005E692F">
        <w:t xml:space="preserve">Amendment was </w:t>
      </w:r>
      <w:r w:rsidR="007D4C7D" w:rsidRPr="005E692F">
        <w:t>also posted on Clark County’s website.</w:t>
      </w:r>
    </w:p>
    <w:sectPr w:rsidR="00847B8F" w:rsidRPr="00762DBC" w:rsidSect="00557B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74DC" w14:textId="77777777" w:rsidR="009D70E9" w:rsidRDefault="009D70E9">
      <w:r>
        <w:separator/>
      </w:r>
    </w:p>
  </w:endnote>
  <w:endnote w:type="continuationSeparator" w:id="0">
    <w:p w14:paraId="7361075F" w14:textId="77777777" w:rsidR="009D70E9" w:rsidRDefault="009D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39C5" w14:textId="77777777" w:rsidR="00342AD4" w:rsidRDefault="00342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E2890" w14:textId="77777777" w:rsidR="00342AD4" w:rsidRDefault="0034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F1E" w14:textId="77777777" w:rsidR="00342AD4" w:rsidRDefault="00342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C40">
      <w:rPr>
        <w:rStyle w:val="PageNumber"/>
        <w:noProof/>
      </w:rPr>
      <w:t>7</w:t>
    </w:r>
    <w:r>
      <w:rPr>
        <w:rStyle w:val="PageNumber"/>
      </w:rPr>
      <w:fldChar w:fldCharType="end"/>
    </w:r>
  </w:p>
  <w:p w14:paraId="449D282D" w14:textId="77777777" w:rsidR="00342AD4" w:rsidRDefault="0034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2EC2" w14:textId="77777777" w:rsidR="009D70E9" w:rsidRDefault="009D70E9">
      <w:r>
        <w:separator/>
      </w:r>
    </w:p>
  </w:footnote>
  <w:footnote w:type="continuationSeparator" w:id="0">
    <w:p w14:paraId="304E4B7A" w14:textId="77777777" w:rsidR="009D70E9" w:rsidRDefault="009D7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47B"/>
    <w:multiLevelType w:val="hybridMultilevel"/>
    <w:tmpl w:val="705CF0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B3152"/>
    <w:multiLevelType w:val="hybridMultilevel"/>
    <w:tmpl w:val="CC5EF146"/>
    <w:lvl w:ilvl="0" w:tplc="3BBCF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42416"/>
    <w:multiLevelType w:val="hybridMultilevel"/>
    <w:tmpl w:val="416A15B2"/>
    <w:lvl w:ilvl="0" w:tplc="4EB6249E">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54F27"/>
    <w:multiLevelType w:val="hybridMultilevel"/>
    <w:tmpl w:val="39A4A28A"/>
    <w:lvl w:ilvl="0" w:tplc="A454D3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865C0"/>
    <w:multiLevelType w:val="hybridMultilevel"/>
    <w:tmpl w:val="978414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5D41F1"/>
    <w:multiLevelType w:val="hybridMultilevel"/>
    <w:tmpl w:val="4F1671F4"/>
    <w:lvl w:ilvl="0" w:tplc="C09232EE">
      <w:start w:val="1"/>
      <w:numFmt w:val="decimal"/>
      <w:lvlText w:val="(%1)"/>
      <w:lvlJc w:val="left"/>
      <w:pPr>
        <w:tabs>
          <w:tab w:val="num" w:pos="750"/>
        </w:tabs>
        <w:ind w:left="750" w:hanging="390"/>
      </w:pPr>
      <w:rPr>
        <w:rFonts w:hint="default"/>
      </w:rPr>
    </w:lvl>
    <w:lvl w:ilvl="1" w:tplc="0D12C3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149A1"/>
    <w:multiLevelType w:val="hybridMultilevel"/>
    <w:tmpl w:val="ED624AA6"/>
    <w:lvl w:ilvl="0" w:tplc="0D12C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CF04BA"/>
    <w:multiLevelType w:val="hybridMultilevel"/>
    <w:tmpl w:val="1B46C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6328D"/>
    <w:multiLevelType w:val="hybridMultilevel"/>
    <w:tmpl w:val="674417AC"/>
    <w:lvl w:ilvl="0" w:tplc="31E8EB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86832"/>
    <w:multiLevelType w:val="hybridMultilevel"/>
    <w:tmpl w:val="11E26EA6"/>
    <w:lvl w:ilvl="0" w:tplc="3BBCF6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4D0550"/>
    <w:multiLevelType w:val="hybridMultilevel"/>
    <w:tmpl w:val="F97C9082"/>
    <w:lvl w:ilvl="0" w:tplc="31E8E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25410"/>
    <w:multiLevelType w:val="hybridMultilevel"/>
    <w:tmpl w:val="D18096AE"/>
    <w:lvl w:ilvl="0" w:tplc="F06C1D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F67A88"/>
    <w:multiLevelType w:val="hybridMultilevel"/>
    <w:tmpl w:val="4F1671F4"/>
    <w:lvl w:ilvl="0" w:tplc="C09232EE">
      <w:start w:val="1"/>
      <w:numFmt w:val="decimal"/>
      <w:lvlText w:val="(%1)"/>
      <w:lvlJc w:val="left"/>
      <w:pPr>
        <w:tabs>
          <w:tab w:val="num" w:pos="750"/>
        </w:tabs>
        <w:ind w:left="750" w:hanging="390"/>
      </w:pPr>
      <w:rPr>
        <w:rFonts w:hint="default"/>
      </w:rPr>
    </w:lvl>
    <w:lvl w:ilvl="1" w:tplc="0D12C3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AB1678"/>
    <w:multiLevelType w:val="hybridMultilevel"/>
    <w:tmpl w:val="5D12E9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DAA1A79"/>
    <w:multiLevelType w:val="hybridMultilevel"/>
    <w:tmpl w:val="56F09788"/>
    <w:lvl w:ilvl="0" w:tplc="5F1E7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EE4AB9"/>
    <w:multiLevelType w:val="hybridMultilevel"/>
    <w:tmpl w:val="56F09788"/>
    <w:lvl w:ilvl="0" w:tplc="5F1E7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180A42"/>
    <w:multiLevelType w:val="hybridMultilevel"/>
    <w:tmpl w:val="CC5EF146"/>
    <w:lvl w:ilvl="0" w:tplc="3BBCF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D83D3F"/>
    <w:multiLevelType w:val="hybridMultilevel"/>
    <w:tmpl w:val="E6FE5698"/>
    <w:lvl w:ilvl="0" w:tplc="C8B8DC76">
      <w:start w:val="1"/>
      <w:numFmt w:val="decimal"/>
      <w:lvlText w:val="(%1)"/>
      <w:lvlJc w:val="left"/>
      <w:pPr>
        <w:tabs>
          <w:tab w:val="num" w:pos="1440"/>
        </w:tabs>
        <w:ind w:left="1440" w:hanging="720"/>
      </w:pPr>
      <w:rPr>
        <w:rFonts w:hint="default"/>
      </w:rPr>
    </w:lvl>
    <w:lvl w:ilvl="1" w:tplc="73921E0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E84DDE"/>
    <w:multiLevelType w:val="hybridMultilevel"/>
    <w:tmpl w:val="834EACBE"/>
    <w:lvl w:ilvl="0" w:tplc="CD32A8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CC7E97"/>
    <w:multiLevelType w:val="hybridMultilevel"/>
    <w:tmpl w:val="60285322"/>
    <w:lvl w:ilvl="0" w:tplc="31E8EB1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ED5B49"/>
    <w:multiLevelType w:val="hybridMultilevel"/>
    <w:tmpl w:val="9FA63D86"/>
    <w:lvl w:ilvl="0" w:tplc="258A9C6A">
      <w:start w:val="1"/>
      <w:numFmt w:val="decimal"/>
      <w:lvlText w:val="(%1)"/>
      <w:lvlJc w:val="left"/>
      <w:pPr>
        <w:tabs>
          <w:tab w:val="num" w:pos="1080"/>
        </w:tabs>
        <w:ind w:left="1080" w:hanging="720"/>
      </w:pPr>
      <w:rPr>
        <w:rFonts w:hint="default"/>
      </w:rPr>
    </w:lvl>
    <w:lvl w:ilvl="1" w:tplc="A62C66D4">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3"/>
  </w:num>
  <w:num w:numId="4">
    <w:abstractNumId w:val="5"/>
  </w:num>
  <w:num w:numId="5">
    <w:abstractNumId w:val="18"/>
  </w:num>
  <w:num w:numId="6">
    <w:abstractNumId w:val="17"/>
  </w:num>
  <w:num w:numId="7">
    <w:abstractNumId w:val="20"/>
  </w:num>
  <w:num w:numId="8">
    <w:abstractNumId w:val="2"/>
  </w:num>
  <w:num w:numId="9">
    <w:abstractNumId w:val="11"/>
  </w:num>
  <w:num w:numId="10">
    <w:abstractNumId w:val="16"/>
  </w:num>
  <w:num w:numId="11">
    <w:abstractNumId w:val="13"/>
  </w:num>
  <w:num w:numId="12">
    <w:abstractNumId w:val="19"/>
  </w:num>
  <w:num w:numId="13">
    <w:abstractNumId w:val="10"/>
  </w:num>
  <w:num w:numId="14">
    <w:abstractNumId w:val="4"/>
  </w:num>
  <w:num w:numId="15">
    <w:abstractNumId w:val="9"/>
  </w:num>
  <w:num w:numId="16">
    <w:abstractNumId w:val="0"/>
  </w:num>
  <w:num w:numId="17">
    <w:abstractNumId w:val="6"/>
  </w:num>
  <w:num w:numId="18">
    <w:abstractNumId w:val="7"/>
  </w:num>
  <w:num w:numId="19">
    <w:abstractNumId w:val="1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19"/>
    <w:rsid w:val="00000921"/>
    <w:rsid w:val="00002EBB"/>
    <w:rsid w:val="00047F6D"/>
    <w:rsid w:val="00062FBA"/>
    <w:rsid w:val="00066EDD"/>
    <w:rsid w:val="00073190"/>
    <w:rsid w:val="00086039"/>
    <w:rsid w:val="000A7945"/>
    <w:rsid w:val="000B357B"/>
    <w:rsid w:val="000F071C"/>
    <w:rsid w:val="000F0F45"/>
    <w:rsid w:val="001023E3"/>
    <w:rsid w:val="001135B2"/>
    <w:rsid w:val="00113E0C"/>
    <w:rsid w:val="0012426F"/>
    <w:rsid w:val="00127E5C"/>
    <w:rsid w:val="00137DAE"/>
    <w:rsid w:val="00145D96"/>
    <w:rsid w:val="00145F93"/>
    <w:rsid w:val="0014688C"/>
    <w:rsid w:val="00147BC9"/>
    <w:rsid w:val="00170463"/>
    <w:rsid w:val="00177800"/>
    <w:rsid w:val="00181613"/>
    <w:rsid w:val="00182119"/>
    <w:rsid w:val="00186743"/>
    <w:rsid w:val="00196C77"/>
    <w:rsid w:val="001A0146"/>
    <w:rsid w:val="001A5D67"/>
    <w:rsid w:val="001B5037"/>
    <w:rsid w:val="001C552D"/>
    <w:rsid w:val="001D1691"/>
    <w:rsid w:val="001E1543"/>
    <w:rsid w:val="001E26D9"/>
    <w:rsid w:val="001E778B"/>
    <w:rsid w:val="001E794B"/>
    <w:rsid w:val="001F0049"/>
    <w:rsid w:val="001F126E"/>
    <w:rsid w:val="00211530"/>
    <w:rsid w:val="00220CFC"/>
    <w:rsid w:val="00232AC8"/>
    <w:rsid w:val="00240F3D"/>
    <w:rsid w:val="002551DE"/>
    <w:rsid w:val="00270BAB"/>
    <w:rsid w:val="00291137"/>
    <w:rsid w:val="00296FCD"/>
    <w:rsid w:val="002A2219"/>
    <w:rsid w:val="002A261E"/>
    <w:rsid w:val="002A7F27"/>
    <w:rsid w:val="002F0990"/>
    <w:rsid w:val="002F70CB"/>
    <w:rsid w:val="00304F02"/>
    <w:rsid w:val="00312E3A"/>
    <w:rsid w:val="00313E24"/>
    <w:rsid w:val="00317229"/>
    <w:rsid w:val="00317754"/>
    <w:rsid w:val="00323960"/>
    <w:rsid w:val="00326128"/>
    <w:rsid w:val="00330C40"/>
    <w:rsid w:val="00336F2E"/>
    <w:rsid w:val="00342AD4"/>
    <w:rsid w:val="00354698"/>
    <w:rsid w:val="00360F4F"/>
    <w:rsid w:val="00371112"/>
    <w:rsid w:val="00385B2C"/>
    <w:rsid w:val="003923AE"/>
    <w:rsid w:val="00393567"/>
    <w:rsid w:val="003A5506"/>
    <w:rsid w:val="003B1218"/>
    <w:rsid w:val="003B46D6"/>
    <w:rsid w:val="003C75C7"/>
    <w:rsid w:val="003E6AC0"/>
    <w:rsid w:val="003F354D"/>
    <w:rsid w:val="003F4C32"/>
    <w:rsid w:val="003F5B6E"/>
    <w:rsid w:val="00413915"/>
    <w:rsid w:val="00421381"/>
    <w:rsid w:val="00451A87"/>
    <w:rsid w:val="0045426C"/>
    <w:rsid w:val="00472836"/>
    <w:rsid w:val="00482326"/>
    <w:rsid w:val="004B290D"/>
    <w:rsid w:val="004C3A13"/>
    <w:rsid w:val="004E6BE0"/>
    <w:rsid w:val="004F1BA0"/>
    <w:rsid w:val="004F5625"/>
    <w:rsid w:val="005156CA"/>
    <w:rsid w:val="00524A63"/>
    <w:rsid w:val="005254EE"/>
    <w:rsid w:val="005431B1"/>
    <w:rsid w:val="00552623"/>
    <w:rsid w:val="00557B8B"/>
    <w:rsid w:val="00562A88"/>
    <w:rsid w:val="0056325F"/>
    <w:rsid w:val="00576AE1"/>
    <w:rsid w:val="005B09FC"/>
    <w:rsid w:val="005B26B7"/>
    <w:rsid w:val="005C00FB"/>
    <w:rsid w:val="005C1BA2"/>
    <w:rsid w:val="005C21EB"/>
    <w:rsid w:val="005C3E8D"/>
    <w:rsid w:val="005C48DD"/>
    <w:rsid w:val="005C7202"/>
    <w:rsid w:val="005E434D"/>
    <w:rsid w:val="005E4F0C"/>
    <w:rsid w:val="005E692F"/>
    <w:rsid w:val="005F4CE3"/>
    <w:rsid w:val="00606F95"/>
    <w:rsid w:val="006110D4"/>
    <w:rsid w:val="006125B1"/>
    <w:rsid w:val="00640C30"/>
    <w:rsid w:val="00655EBD"/>
    <w:rsid w:val="00656A1F"/>
    <w:rsid w:val="006737A6"/>
    <w:rsid w:val="00675F67"/>
    <w:rsid w:val="00682C3B"/>
    <w:rsid w:val="00683C5B"/>
    <w:rsid w:val="006954FC"/>
    <w:rsid w:val="006A10AD"/>
    <w:rsid w:val="006A3E0A"/>
    <w:rsid w:val="006A529F"/>
    <w:rsid w:val="006B7AF6"/>
    <w:rsid w:val="006C0BC0"/>
    <w:rsid w:val="006C16E3"/>
    <w:rsid w:val="006D46BB"/>
    <w:rsid w:val="006F5193"/>
    <w:rsid w:val="007051E7"/>
    <w:rsid w:val="00716839"/>
    <w:rsid w:val="00720A91"/>
    <w:rsid w:val="00724561"/>
    <w:rsid w:val="007706A7"/>
    <w:rsid w:val="00773170"/>
    <w:rsid w:val="00776575"/>
    <w:rsid w:val="007864A0"/>
    <w:rsid w:val="007B3E99"/>
    <w:rsid w:val="007B77E0"/>
    <w:rsid w:val="007D0ED9"/>
    <w:rsid w:val="007D4C7D"/>
    <w:rsid w:val="007D7551"/>
    <w:rsid w:val="007E3029"/>
    <w:rsid w:val="007E49E8"/>
    <w:rsid w:val="007F63D4"/>
    <w:rsid w:val="00812E8D"/>
    <w:rsid w:val="008139A9"/>
    <w:rsid w:val="00824A6D"/>
    <w:rsid w:val="0082556A"/>
    <w:rsid w:val="00834153"/>
    <w:rsid w:val="00847B8F"/>
    <w:rsid w:val="008507C9"/>
    <w:rsid w:val="008559A5"/>
    <w:rsid w:val="00872E63"/>
    <w:rsid w:val="0088267F"/>
    <w:rsid w:val="008948ED"/>
    <w:rsid w:val="008A13BF"/>
    <w:rsid w:val="008C3D76"/>
    <w:rsid w:val="008E1B51"/>
    <w:rsid w:val="008E2CA3"/>
    <w:rsid w:val="008E3EAE"/>
    <w:rsid w:val="008E5398"/>
    <w:rsid w:val="008E765F"/>
    <w:rsid w:val="008F0439"/>
    <w:rsid w:val="008F4698"/>
    <w:rsid w:val="008F4E90"/>
    <w:rsid w:val="00905D6E"/>
    <w:rsid w:val="00910025"/>
    <w:rsid w:val="009144B5"/>
    <w:rsid w:val="0093039F"/>
    <w:rsid w:val="00931A72"/>
    <w:rsid w:val="009402B9"/>
    <w:rsid w:val="009554CF"/>
    <w:rsid w:val="00977588"/>
    <w:rsid w:val="00980486"/>
    <w:rsid w:val="00990BCB"/>
    <w:rsid w:val="0099518C"/>
    <w:rsid w:val="009A4E27"/>
    <w:rsid w:val="009B5597"/>
    <w:rsid w:val="009B59AC"/>
    <w:rsid w:val="009C1C4A"/>
    <w:rsid w:val="009C639C"/>
    <w:rsid w:val="009D18BA"/>
    <w:rsid w:val="009D70C3"/>
    <w:rsid w:val="009D70E9"/>
    <w:rsid w:val="009E1BCA"/>
    <w:rsid w:val="009F02FF"/>
    <w:rsid w:val="00A165F1"/>
    <w:rsid w:val="00A3729B"/>
    <w:rsid w:val="00A37916"/>
    <w:rsid w:val="00A6181E"/>
    <w:rsid w:val="00A85EE4"/>
    <w:rsid w:val="00AC0413"/>
    <w:rsid w:val="00AF578C"/>
    <w:rsid w:val="00B053C4"/>
    <w:rsid w:val="00B16C72"/>
    <w:rsid w:val="00B177F3"/>
    <w:rsid w:val="00B313E0"/>
    <w:rsid w:val="00B352EA"/>
    <w:rsid w:val="00B4018F"/>
    <w:rsid w:val="00B41338"/>
    <w:rsid w:val="00B44E2A"/>
    <w:rsid w:val="00B453DC"/>
    <w:rsid w:val="00B729FA"/>
    <w:rsid w:val="00B85861"/>
    <w:rsid w:val="00B86BE8"/>
    <w:rsid w:val="00BA1533"/>
    <w:rsid w:val="00BA409D"/>
    <w:rsid w:val="00BB2E19"/>
    <w:rsid w:val="00BC3EE7"/>
    <w:rsid w:val="00BC758B"/>
    <w:rsid w:val="00BD0CAA"/>
    <w:rsid w:val="00BD2AE1"/>
    <w:rsid w:val="00C13010"/>
    <w:rsid w:val="00C22B70"/>
    <w:rsid w:val="00C41702"/>
    <w:rsid w:val="00C417EA"/>
    <w:rsid w:val="00C62607"/>
    <w:rsid w:val="00C63A37"/>
    <w:rsid w:val="00C67803"/>
    <w:rsid w:val="00C86DAC"/>
    <w:rsid w:val="00C90EA2"/>
    <w:rsid w:val="00CD117D"/>
    <w:rsid w:val="00CE793C"/>
    <w:rsid w:val="00CF2A78"/>
    <w:rsid w:val="00CF433D"/>
    <w:rsid w:val="00D16B97"/>
    <w:rsid w:val="00D30349"/>
    <w:rsid w:val="00D53DB5"/>
    <w:rsid w:val="00D5677D"/>
    <w:rsid w:val="00D63D21"/>
    <w:rsid w:val="00D8030E"/>
    <w:rsid w:val="00D94053"/>
    <w:rsid w:val="00D94794"/>
    <w:rsid w:val="00DB30E2"/>
    <w:rsid w:val="00DD70B7"/>
    <w:rsid w:val="00DE1FA3"/>
    <w:rsid w:val="00DE4F64"/>
    <w:rsid w:val="00DF1275"/>
    <w:rsid w:val="00E00E16"/>
    <w:rsid w:val="00E22034"/>
    <w:rsid w:val="00E318C3"/>
    <w:rsid w:val="00E337EC"/>
    <w:rsid w:val="00E369FC"/>
    <w:rsid w:val="00E36F77"/>
    <w:rsid w:val="00E55572"/>
    <w:rsid w:val="00E624DD"/>
    <w:rsid w:val="00E70AF9"/>
    <w:rsid w:val="00E72B69"/>
    <w:rsid w:val="00E77779"/>
    <w:rsid w:val="00E77B28"/>
    <w:rsid w:val="00EA0B4E"/>
    <w:rsid w:val="00EB0DE9"/>
    <w:rsid w:val="00EB1F78"/>
    <w:rsid w:val="00EC0ADC"/>
    <w:rsid w:val="00EC45FA"/>
    <w:rsid w:val="00ED0716"/>
    <w:rsid w:val="00ED2ED9"/>
    <w:rsid w:val="00ED59E2"/>
    <w:rsid w:val="00ED76F5"/>
    <w:rsid w:val="00EE4C5D"/>
    <w:rsid w:val="00EF2AE1"/>
    <w:rsid w:val="00F1317C"/>
    <w:rsid w:val="00F22921"/>
    <w:rsid w:val="00F4479A"/>
    <w:rsid w:val="00F468CD"/>
    <w:rsid w:val="00F67A66"/>
    <w:rsid w:val="00F81EC9"/>
    <w:rsid w:val="00F86FAB"/>
    <w:rsid w:val="00F9089C"/>
    <w:rsid w:val="00F961B9"/>
    <w:rsid w:val="00FA3E38"/>
    <w:rsid w:val="00FD0417"/>
    <w:rsid w:val="00FD1562"/>
    <w:rsid w:val="00FF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2CA641"/>
  <w15:docId w15:val="{4E7D4735-A2BF-41A4-B71A-29503FF7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4DD"/>
    <w:rPr>
      <w:sz w:val="24"/>
      <w:szCs w:val="24"/>
    </w:rPr>
  </w:style>
  <w:style w:type="paragraph" w:styleId="Heading1">
    <w:name w:val="heading 1"/>
    <w:basedOn w:val="Normal"/>
    <w:next w:val="Normal"/>
    <w:qFormat/>
    <w:pPr>
      <w:keepNext/>
      <w:ind w:left="72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jc w:val="both"/>
    </w:pPr>
  </w:style>
  <w:style w:type="paragraph" w:styleId="BodyTextIndent2">
    <w:name w:val="Body Text Indent 2"/>
    <w:basedOn w:val="Normal"/>
    <w:pPr>
      <w:ind w:left="360"/>
      <w:jc w:val="both"/>
    </w:pPr>
  </w:style>
  <w:style w:type="paragraph" w:styleId="BodyText2">
    <w:name w:val="Body Text 2"/>
    <w:basedOn w:val="Normal"/>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UnresolvedMention1">
    <w:name w:val="Unresolved Mention1"/>
    <w:basedOn w:val="DefaultParagraphFont"/>
    <w:uiPriority w:val="99"/>
    <w:semiHidden/>
    <w:unhideWhenUsed/>
    <w:rsid w:val="00342AD4"/>
    <w:rPr>
      <w:color w:val="605E5C"/>
      <w:shd w:val="clear" w:color="auto" w:fill="E1DFDD"/>
    </w:rPr>
  </w:style>
  <w:style w:type="paragraph" w:styleId="ListParagraph">
    <w:name w:val="List Paragraph"/>
    <w:basedOn w:val="Normal"/>
    <w:uiPriority w:val="34"/>
    <w:qFormat/>
    <w:rsid w:val="009B59AC"/>
    <w:pPr>
      <w:ind w:left="720"/>
      <w:contextualSpacing/>
    </w:pPr>
  </w:style>
  <w:style w:type="character" w:styleId="CommentReference">
    <w:name w:val="annotation reference"/>
    <w:basedOn w:val="DefaultParagraphFont"/>
    <w:semiHidden/>
    <w:unhideWhenUsed/>
    <w:rsid w:val="00D5677D"/>
    <w:rPr>
      <w:sz w:val="16"/>
      <w:szCs w:val="16"/>
    </w:rPr>
  </w:style>
  <w:style w:type="paragraph" w:styleId="CommentText">
    <w:name w:val="annotation text"/>
    <w:basedOn w:val="Normal"/>
    <w:link w:val="CommentTextChar"/>
    <w:semiHidden/>
    <w:unhideWhenUsed/>
    <w:rsid w:val="00D5677D"/>
    <w:rPr>
      <w:sz w:val="20"/>
      <w:szCs w:val="20"/>
    </w:rPr>
  </w:style>
  <w:style w:type="character" w:customStyle="1" w:styleId="CommentTextChar">
    <w:name w:val="Comment Text Char"/>
    <w:basedOn w:val="DefaultParagraphFont"/>
    <w:link w:val="CommentText"/>
    <w:semiHidden/>
    <w:rsid w:val="00D5677D"/>
  </w:style>
  <w:style w:type="paragraph" w:styleId="CommentSubject">
    <w:name w:val="annotation subject"/>
    <w:basedOn w:val="CommentText"/>
    <w:next w:val="CommentText"/>
    <w:link w:val="CommentSubjectChar"/>
    <w:semiHidden/>
    <w:unhideWhenUsed/>
    <w:rsid w:val="00D5677D"/>
    <w:rPr>
      <w:b/>
      <w:bCs/>
    </w:rPr>
  </w:style>
  <w:style w:type="character" w:customStyle="1" w:styleId="CommentSubjectChar">
    <w:name w:val="Comment Subject Char"/>
    <w:basedOn w:val="CommentTextChar"/>
    <w:link w:val="CommentSubject"/>
    <w:semiHidden/>
    <w:rsid w:val="00D5677D"/>
    <w:rPr>
      <w:b/>
      <w:bCs/>
    </w:rPr>
  </w:style>
  <w:style w:type="character" w:customStyle="1" w:styleId="UnresolvedMention2">
    <w:name w:val="Unresolved Mention2"/>
    <w:basedOn w:val="DefaultParagraphFont"/>
    <w:uiPriority w:val="99"/>
    <w:semiHidden/>
    <w:unhideWhenUsed/>
    <w:rsid w:val="00F9089C"/>
    <w:rPr>
      <w:color w:val="605E5C"/>
      <w:shd w:val="clear" w:color="auto" w:fill="E1DFDD"/>
    </w:rPr>
  </w:style>
  <w:style w:type="paragraph" w:styleId="Revision">
    <w:name w:val="Revision"/>
    <w:hidden/>
    <w:uiPriority w:val="99"/>
    <w:semiHidden/>
    <w:rsid w:val="00326128"/>
    <w:rPr>
      <w:sz w:val="24"/>
      <w:szCs w:val="24"/>
    </w:rPr>
  </w:style>
  <w:style w:type="character" w:styleId="UnresolvedMention">
    <w:name w:val="Unresolved Mention"/>
    <w:basedOn w:val="DefaultParagraphFont"/>
    <w:uiPriority w:val="99"/>
    <w:semiHidden/>
    <w:unhideWhenUsed/>
    <w:rsid w:val="00A37916"/>
    <w:rPr>
      <w:color w:val="605E5C"/>
      <w:shd w:val="clear" w:color="auto" w:fill="E1DFDD"/>
    </w:rPr>
  </w:style>
  <w:style w:type="paragraph" w:styleId="NormalWeb">
    <w:name w:val="Normal (Web)"/>
    <w:basedOn w:val="Normal"/>
    <w:uiPriority w:val="99"/>
    <w:unhideWhenUsed/>
    <w:rsid w:val="00360F4F"/>
    <w:pPr>
      <w:spacing w:before="100" w:beforeAutospacing="1" w:after="100" w:afterAutospacing="1"/>
    </w:pPr>
  </w:style>
  <w:style w:type="table" w:styleId="TableGrid">
    <w:name w:val="Table Grid"/>
    <w:basedOn w:val="TableNormal"/>
    <w:rsid w:val="00ED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669">
      <w:bodyDiv w:val="1"/>
      <w:marLeft w:val="0"/>
      <w:marRight w:val="0"/>
      <w:marTop w:val="0"/>
      <w:marBottom w:val="0"/>
      <w:divBdr>
        <w:top w:val="none" w:sz="0" w:space="0" w:color="auto"/>
        <w:left w:val="none" w:sz="0" w:space="0" w:color="auto"/>
        <w:bottom w:val="none" w:sz="0" w:space="0" w:color="auto"/>
        <w:right w:val="none" w:sz="0" w:space="0" w:color="auto"/>
      </w:divBdr>
    </w:div>
    <w:div w:id="476000546">
      <w:bodyDiv w:val="1"/>
      <w:marLeft w:val="0"/>
      <w:marRight w:val="0"/>
      <w:marTop w:val="0"/>
      <w:marBottom w:val="0"/>
      <w:divBdr>
        <w:top w:val="none" w:sz="0" w:space="0" w:color="auto"/>
        <w:left w:val="none" w:sz="0" w:space="0" w:color="auto"/>
        <w:bottom w:val="none" w:sz="0" w:space="0" w:color="auto"/>
        <w:right w:val="none" w:sz="0" w:space="0" w:color="auto"/>
      </w:divBdr>
    </w:div>
    <w:div w:id="1812290682">
      <w:bodyDiv w:val="1"/>
      <w:marLeft w:val="0"/>
      <w:marRight w:val="0"/>
      <w:marTop w:val="0"/>
      <w:marBottom w:val="0"/>
      <w:divBdr>
        <w:top w:val="none" w:sz="0" w:space="0" w:color="auto"/>
        <w:left w:val="none" w:sz="0" w:space="0" w:color="auto"/>
        <w:bottom w:val="none" w:sz="0" w:space="0" w:color="auto"/>
        <w:right w:val="none" w:sz="0" w:space="0" w:color="auto"/>
      </w:divBdr>
    </w:div>
    <w:div w:id="1985893380">
      <w:bodyDiv w:val="1"/>
      <w:marLeft w:val="0"/>
      <w:marRight w:val="0"/>
      <w:marTop w:val="0"/>
      <w:marBottom w:val="0"/>
      <w:divBdr>
        <w:top w:val="none" w:sz="0" w:space="0" w:color="auto"/>
        <w:left w:val="none" w:sz="0" w:space="0" w:color="auto"/>
        <w:bottom w:val="none" w:sz="0" w:space="0" w:color="auto"/>
        <w:right w:val="none" w:sz="0" w:space="0" w:color="auto"/>
      </w:divBdr>
    </w:div>
    <w:div w:id="21249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clarkcountynv.gov/residents/assistance_programs/community_resources_management/citizen_participation.php" TargetMode="External"/><Relationship Id="rId3" Type="http://schemas.openxmlformats.org/officeDocument/2006/relationships/customXml" Target="../customXml/item3.xml"/><Relationship Id="rId21" Type="http://schemas.openxmlformats.org/officeDocument/2006/relationships/hyperlink" Target="https://www.clarkcountynv.gov/residents/assistance_programs/community_resources_management/citizen_participation.php" TargetMode="External"/><Relationship Id="rId7" Type="http://schemas.openxmlformats.org/officeDocument/2006/relationships/settings" Target="settings.xml"/><Relationship Id="rId12" Type="http://schemas.openxmlformats.org/officeDocument/2006/relationships/hyperlink" Target="mailto:Tameca.Ulmer@clarkcountynv.gov"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mine.Carr@clarkcountynv.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04079FD5BF7469B57F735A140B14B" ma:contentTypeVersion="11" ma:contentTypeDescription="Create a new document." ma:contentTypeScope="" ma:versionID="de0a4a7902bbd057c4c74bc89ae44ebf">
  <xsd:schema xmlns:xsd="http://www.w3.org/2001/XMLSchema" xmlns:xs="http://www.w3.org/2001/XMLSchema" xmlns:p="http://schemas.microsoft.com/office/2006/metadata/properties" xmlns:ns3="684b577c-95a3-4cfb-990a-2a2012decd9e" xmlns:ns4="6e8eb4b4-66f9-47ed-ab41-e4bf881f1ea0" targetNamespace="http://schemas.microsoft.com/office/2006/metadata/properties" ma:root="true" ma:fieldsID="31c1afb70f5e7a7b2a9f5de7fc06733d" ns3:_="" ns4:_="">
    <xsd:import namespace="684b577c-95a3-4cfb-990a-2a2012decd9e"/>
    <xsd:import namespace="6e8eb4b4-66f9-47ed-ab41-e4bf881f1e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577c-95a3-4cfb-990a-2a2012decd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eb4b4-66f9-47ed-ab41-e4bf881f1e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5835-AF6A-4826-A79B-0AE362B0C5C0}">
  <ds:schemaRef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6e8eb4b4-66f9-47ed-ab41-e4bf881f1ea0"/>
    <ds:schemaRef ds:uri="684b577c-95a3-4cfb-990a-2a2012decd9e"/>
  </ds:schemaRefs>
</ds:datastoreItem>
</file>

<file path=customXml/itemProps2.xml><?xml version="1.0" encoding="utf-8"?>
<ds:datastoreItem xmlns:ds="http://schemas.openxmlformats.org/officeDocument/2006/customXml" ds:itemID="{430FAE2B-FA08-4136-B317-4723FB4B4798}">
  <ds:schemaRefs>
    <ds:schemaRef ds:uri="http://schemas.microsoft.com/sharepoint/v3/contenttype/forms"/>
  </ds:schemaRefs>
</ds:datastoreItem>
</file>

<file path=customXml/itemProps3.xml><?xml version="1.0" encoding="utf-8"?>
<ds:datastoreItem xmlns:ds="http://schemas.openxmlformats.org/officeDocument/2006/customXml" ds:itemID="{F672DC4A-32EA-4F30-909B-AB9F2E587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577c-95a3-4cfb-990a-2a2012decd9e"/>
    <ds:schemaRef ds:uri="6e8eb4b4-66f9-47ed-ab41-e4bf881f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E5EA4-9457-4BB6-8B5C-25ADBD92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1233</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Proposed Clark County, Nevada</vt:lpstr>
    </vt:vector>
  </TitlesOfParts>
  <Company>CEIT</Company>
  <LinksUpToDate>false</LinksUpToDate>
  <CharactersWithSpaces>8784</CharactersWithSpaces>
  <SharedDoc>false</SharedDoc>
  <HLinks>
    <vt:vector size="36" baseType="variant">
      <vt:variant>
        <vt:i4>3932264</vt:i4>
      </vt:variant>
      <vt:variant>
        <vt:i4>15</vt:i4>
      </vt:variant>
      <vt:variant>
        <vt:i4>0</vt:i4>
      </vt:variant>
      <vt:variant>
        <vt:i4>5</vt:i4>
      </vt:variant>
      <vt:variant>
        <vt:lpwstr>http://www.skincaf.org/</vt:lpwstr>
      </vt:variant>
      <vt:variant>
        <vt:lpwstr/>
      </vt:variant>
      <vt:variant>
        <vt:i4>4456469</vt:i4>
      </vt:variant>
      <vt:variant>
        <vt:i4>12</vt:i4>
      </vt:variant>
      <vt:variant>
        <vt:i4>0</vt:i4>
      </vt:variant>
      <vt:variant>
        <vt:i4>5</vt:i4>
      </vt:variant>
      <vt:variant>
        <vt:lpwstr>http://www.accessclarkcounty.com/depts/Finance/crm/Pages/NSP.aspx</vt:lpwstr>
      </vt:variant>
      <vt:variant>
        <vt:lpwstr/>
      </vt:variant>
      <vt:variant>
        <vt:i4>4456469</vt:i4>
      </vt:variant>
      <vt:variant>
        <vt:i4>9</vt:i4>
      </vt:variant>
      <vt:variant>
        <vt:i4>0</vt:i4>
      </vt:variant>
      <vt:variant>
        <vt:i4>5</vt:i4>
      </vt:variant>
      <vt:variant>
        <vt:lpwstr>http://www.accessclarkcounty.com/depts/Finance/crm/Pages/NSP.aspx</vt:lpwstr>
      </vt:variant>
      <vt:variant>
        <vt:lpwstr/>
      </vt:variant>
      <vt:variant>
        <vt:i4>4522008</vt:i4>
      </vt:variant>
      <vt:variant>
        <vt:i4>6</vt:i4>
      </vt:variant>
      <vt:variant>
        <vt:i4>0</vt:i4>
      </vt:variant>
      <vt:variant>
        <vt:i4>5</vt:i4>
      </vt:variant>
      <vt:variant>
        <vt:lpwstr>http://www.accessclarkcounty.com/</vt:lpwstr>
      </vt:variant>
      <vt:variant>
        <vt:lpwstr/>
      </vt:variant>
      <vt:variant>
        <vt:i4>65574</vt:i4>
      </vt:variant>
      <vt:variant>
        <vt:i4>3</vt:i4>
      </vt:variant>
      <vt:variant>
        <vt:i4>0</vt:i4>
      </vt:variant>
      <vt:variant>
        <vt:i4>5</vt:i4>
      </vt:variant>
      <vt:variant>
        <vt:lpwstr>mailto:mjp@co.clark.nv.us</vt:lpwstr>
      </vt:variant>
      <vt:variant>
        <vt:lpwstr/>
      </vt:variant>
      <vt:variant>
        <vt:i4>917543</vt:i4>
      </vt:variant>
      <vt:variant>
        <vt:i4>0</vt:i4>
      </vt:variant>
      <vt:variant>
        <vt:i4>0</vt:i4>
      </vt:variant>
      <vt:variant>
        <vt:i4>5</vt:i4>
      </vt:variant>
      <vt:variant>
        <vt:lpwstr>mailto:bkp@co.clark.nv.us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Clark County, Nevada</dc:title>
  <dc:subject/>
  <dc:creator>bkp</dc:creator>
  <cp:keywords/>
  <dc:description/>
  <cp:lastModifiedBy>Karen Schneider</cp:lastModifiedBy>
  <cp:revision>2</cp:revision>
  <cp:lastPrinted>2009-06-04T16:39:00Z</cp:lastPrinted>
  <dcterms:created xsi:type="dcterms:W3CDTF">2020-11-03T19:24:00Z</dcterms:created>
  <dcterms:modified xsi:type="dcterms:W3CDTF">2020-11-03T19:24:00Z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0x0101008EC04079FD5BF7469B57F735A140B14B</vt:lpwstr>
  </property>
</Properties>
</file>